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35" w:rsidRPr="006E6E35" w:rsidRDefault="006E6E35" w:rsidP="00725D9F">
      <w:pPr>
        <w:jc w:val="right"/>
        <w:rPr>
          <w:rFonts w:ascii="Times New Roman" w:hAnsi="Times New Roman"/>
          <w:b/>
        </w:rPr>
      </w:pPr>
      <w:r w:rsidRPr="006E6E35">
        <w:rPr>
          <w:rFonts w:ascii="Times New Roman" w:hAnsi="Times New Roman"/>
        </w:rPr>
        <w:t>APSTIPRINĀTS</w:t>
      </w:r>
    </w:p>
    <w:p w:rsidR="006E6E35" w:rsidRPr="006E6E35" w:rsidRDefault="006E6E35" w:rsidP="006E6E35">
      <w:pPr>
        <w:jc w:val="right"/>
        <w:rPr>
          <w:rFonts w:ascii="Times New Roman" w:hAnsi="Times New Roman"/>
          <w:b/>
          <w:bCs/>
        </w:rPr>
      </w:pPr>
      <w:r w:rsidRPr="006E6E35">
        <w:rPr>
          <w:rFonts w:ascii="Times New Roman" w:hAnsi="Times New Roman"/>
          <w:bCs/>
        </w:rPr>
        <w:t>Alsungas novada domes</w:t>
      </w:r>
    </w:p>
    <w:p w:rsidR="00725D9F" w:rsidRPr="006E6E35" w:rsidRDefault="00725D9F" w:rsidP="00725D9F">
      <w:pPr>
        <w:pStyle w:val="BodyText3"/>
        <w:jc w:val="right"/>
        <w:rPr>
          <w:rFonts w:ascii="Times New Roman" w:hAnsi="Times New Roman"/>
          <w:bCs/>
          <w:sz w:val="22"/>
          <w:szCs w:val="22"/>
        </w:rPr>
      </w:pPr>
      <w:r w:rsidRPr="006E6E35">
        <w:rPr>
          <w:rFonts w:ascii="Times New Roman" w:hAnsi="Times New Roman"/>
          <w:bCs/>
          <w:sz w:val="22"/>
          <w:szCs w:val="22"/>
        </w:rPr>
        <w:t>201</w:t>
      </w:r>
      <w:r w:rsidR="008D572F">
        <w:rPr>
          <w:rFonts w:ascii="Times New Roman" w:hAnsi="Times New Roman"/>
          <w:bCs/>
          <w:sz w:val="22"/>
          <w:szCs w:val="22"/>
        </w:rPr>
        <w:t>7</w:t>
      </w:r>
      <w:r w:rsidRPr="006E6E35">
        <w:rPr>
          <w:rFonts w:ascii="Times New Roman" w:hAnsi="Times New Roman"/>
          <w:bCs/>
          <w:sz w:val="22"/>
          <w:szCs w:val="22"/>
        </w:rPr>
        <w:t xml:space="preserve">. gada </w:t>
      </w:r>
      <w:r>
        <w:rPr>
          <w:rFonts w:ascii="Times New Roman" w:hAnsi="Times New Roman"/>
          <w:bCs/>
          <w:sz w:val="22"/>
          <w:szCs w:val="22"/>
        </w:rPr>
        <w:t>16. novembra</w:t>
      </w:r>
    </w:p>
    <w:p w:rsidR="006E6E35" w:rsidRPr="006E6E35" w:rsidRDefault="00725D9F" w:rsidP="006E6E35">
      <w:pPr>
        <w:jc w:val="right"/>
        <w:rPr>
          <w:rFonts w:ascii="Times New Roman" w:hAnsi="Times New Roman"/>
          <w:b/>
          <w:bCs/>
        </w:rPr>
      </w:pPr>
      <w:r>
        <w:rPr>
          <w:rFonts w:ascii="Times New Roman" w:hAnsi="Times New Roman"/>
          <w:bCs/>
        </w:rPr>
        <w:t>Iepirkumu komisijas sēdē</w:t>
      </w:r>
    </w:p>
    <w:p w:rsidR="006E6E35" w:rsidRPr="006E6E35" w:rsidRDefault="006E6E35" w:rsidP="006E6E35">
      <w:pPr>
        <w:pStyle w:val="BodyText3"/>
        <w:jc w:val="right"/>
        <w:rPr>
          <w:rFonts w:ascii="Times New Roman" w:hAnsi="Times New Roman"/>
          <w:sz w:val="22"/>
          <w:szCs w:val="22"/>
        </w:rPr>
      </w:pPr>
      <w:r w:rsidRPr="006E6E35">
        <w:rPr>
          <w:rFonts w:ascii="Times New Roman" w:hAnsi="Times New Roman"/>
          <w:sz w:val="22"/>
          <w:szCs w:val="22"/>
        </w:rPr>
        <w:t>Protokols Nr.</w:t>
      </w:r>
      <w:r w:rsidR="00725D9F">
        <w:rPr>
          <w:rFonts w:ascii="Times New Roman" w:hAnsi="Times New Roman"/>
          <w:sz w:val="22"/>
          <w:szCs w:val="22"/>
        </w:rPr>
        <w:t xml:space="preserve"> </w:t>
      </w:r>
      <w:r w:rsidR="00015491">
        <w:rPr>
          <w:rFonts w:ascii="Times New Roman" w:hAnsi="Times New Roman"/>
          <w:sz w:val="22"/>
          <w:szCs w:val="22"/>
        </w:rPr>
        <w:t>14</w:t>
      </w:r>
    </w:p>
    <w:p w:rsidR="006E6E35" w:rsidRDefault="006E6E35" w:rsidP="006E6E35">
      <w:pPr>
        <w:pStyle w:val="BodyText3"/>
        <w:jc w:val="right"/>
      </w:pPr>
    </w:p>
    <w:p w:rsidR="006E6E35" w:rsidRDefault="006E6E35" w:rsidP="006E6E35">
      <w:pPr>
        <w:jc w:val="right"/>
        <w:rPr>
          <w:rFonts w:ascii="Times New Roman" w:hAnsi="Times New Roman"/>
          <w:b/>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Pr="006E6E35" w:rsidRDefault="006E6E35" w:rsidP="006E6E35">
      <w:pPr>
        <w:jc w:val="center"/>
        <w:rPr>
          <w:rFonts w:ascii="Times New Roman" w:hAnsi="Times New Roman"/>
          <w:b/>
          <w:sz w:val="24"/>
          <w:szCs w:val="24"/>
        </w:rPr>
      </w:pPr>
      <w:r w:rsidRPr="006E6E35">
        <w:rPr>
          <w:rFonts w:ascii="Times New Roman" w:hAnsi="Times New Roman"/>
          <w:b/>
          <w:sz w:val="24"/>
          <w:szCs w:val="24"/>
        </w:rPr>
        <w:t xml:space="preserve">ATKLĀTA KONKURSA </w:t>
      </w:r>
    </w:p>
    <w:p w:rsidR="006E6E35" w:rsidRDefault="006E6E35" w:rsidP="006E6E35">
      <w:pPr>
        <w:jc w:val="center"/>
        <w:rPr>
          <w:rFonts w:ascii="Times New Roman" w:hAnsi="Times New Roman"/>
          <w:b/>
          <w:sz w:val="28"/>
          <w:szCs w:val="28"/>
        </w:rPr>
      </w:pPr>
    </w:p>
    <w:p w:rsidR="006E6E35" w:rsidRDefault="00725D9F" w:rsidP="006E6E35">
      <w:pPr>
        <w:pStyle w:val="Title"/>
        <w:rPr>
          <w:rFonts w:cs="Times New Roman"/>
          <w:szCs w:val="32"/>
        </w:rPr>
      </w:pPr>
      <w:r>
        <w:rPr>
          <w:rFonts w:cs="Times New Roman"/>
          <w:szCs w:val="32"/>
        </w:rPr>
        <w:t>“</w:t>
      </w:r>
      <w:r w:rsidR="006E6E35">
        <w:rPr>
          <w:rFonts w:cs="Times New Roman"/>
          <w:szCs w:val="32"/>
        </w:rPr>
        <w:t>D</w:t>
      </w:r>
      <w:r>
        <w:rPr>
          <w:rFonts w:cs="Times New Roman"/>
          <w:szCs w:val="32"/>
        </w:rPr>
        <w:t>egvielas iegāde Alsungas novada</w:t>
      </w:r>
      <w:r w:rsidR="006E6E35">
        <w:rPr>
          <w:rFonts w:cs="Times New Roman"/>
          <w:szCs w:val="32"/>
        </w:rPr>
        <w:t xml:space="preserve"> domes vajadzībām”</w:t>
      </w:r>
    </w:p>
    <w:p w:rsidR="006E6E35" w:rsidRDefault="006E6E35" w:rsidP="006E6E35">
      <w:pPr>
        <w:jc w:val="center"/>
        <w:rPr>
          <w:rFonts w:ascii="Times New Roman" w:hAnsi="Times New Roman"/>
          <w:b/>
          <w:sz w:val="32"/>
          <w:szCs w:val="32"/>
          <w:lang w:val="x-none"/>
        </w:rPr>
      </w:pPr>
    </w:p>
    <w:p w:rsidR="006E6E35" w:rsidRDefault="006E6E35" w:rsidP="006E6E35">
      <w:pPr>
        <w:jc w:val="center"/>
        <w:rPr>
          <w:rFonts w:ascii="Times New Roman" w:hAnsi="Times New Roman"/>
          <w:b/>
          <w:sz w:val="32"/>
          <w:szCs w:val="32"/>
        </w:rPr>
      </w:pPr>
      <w:r>
        <w:rPr>
          <w:rFonts w:ascii="Times New Roman" w:hAnsi="Times New Roman"/>
          <w:sz w:val="32"/>
          <w:szCs w:val="32"/>
        </w:rPr>
        <w:t>Identifikācijas Nr. AND2017/4</w:t>
      </w:r>
    </w:p>
    <w:p w:rsidR="006E6E35" w:rsidRDefault="006E6E35" w:rsidP="006E6E35">
      <w:pPr>
        <w:jc w:val="center"/>
        <w:rPr>
          <w:rFonts w:ascii="Times New Roman" w:hAnsi="Times New Roman"/>
          <w:sz w:val="32"/>
          <w:szCs w:val="32"/>
        </w:rPr>
      </w:pPr>
    </w:p>
    <w:p w:rsidR="006E6E35" w:rsidRDefault="006E6E35" w:rsidP="006E6E35">
      <w:pPr>
        <w:jc w:val="cente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rPr>
          <w:rFonts w:ascii="Times New Roman" w:hAnsi="Times New Roman"/>
          <w:b/>
          <w:color w:val="FF0000"/>
        </w:rPr>
      </w:pPr>
    </w:p>
    <w:p w:rsidR="006E6E35" w:rsidRDefault="006E6E35" w:rsidP="006E6E35">
      <w:pPr>
        <w:jc w:val="center"/>
        <w:rPr>
          <w:rFonts w:ascii="Times New Roman" w:hAnsi="Times New Roman"/>
        </w:rPr>
      </w:pPr>
      <w:r>
        <w:rPr>
          <w:rFonts w:ascii="Times New Roman" w:hAnsi="Times New Roman"/>
        </w:rPr>
        <w:t>Alsunga, 2017</w:t>
      </w:r>
    </w:p>
    <w:p w:rsidR="006E6E35" w:rsidRDefault="006E6E35" w:rsidP="006E6E35">
      <w:pPr>
        <w:rPr>
          <w:rFonts w:ascii="Times New Roman" w:hAnsi="Times New Roman"/>
          <w:b/>
        </w:rPr>
        <w:sectPr w:rsidR="006E6E35">
          <w:pgSz w:w="11907" w:h="16840"/>
          <w:pgMar w:top="720" w:right="720" w:bottom="720" w:left="720" w:header="1140" w:footer="907" w:gutter="0"/>
          <w:pgNumType w:start="0"/>
          <w:cols w:space="720"/>
        </w:sectPr>
      </w:pPr>
    </w:p>
    <w:p w:rsidR="006E6E35" w:rsidRPr="006E6E35" w:rsidRDefault="006E6E35" w:rsidP="006E6E35">
      <w:pPr>
        <w:pStyle w:val="ListParagraph"/>
        <w:numPr>
          <w:ilvl w:val="0"/>
          <w:numId w:val="1"/>
        </w:numPr>
        <w:spacing w:after="0" w:line="240" w:lineRule="auto"/>
        <w:jc w:val="center"/>
        <w:rPr>
          <w:rFonts w:ascii="Times New Roman" w:hAnsi="Times New Roman"/>
          <w:b/>
          <w:color w:val="000000"/>
          <w:sz w:val="20"/>
          <w:szCs w:val="20"/>
        </w:rPr>
      </w:pPr>
      <w:r w:rsidRPr="006E6E35">
        <w:rPr>
          <w:rFonts w:ascii="Times New Roman" w:hAnsi="Times New Roman"/>
          <w:b/>
          <w:color w:val="000000"/>
          <w:sz w:val="20"/>
          <w:szCs w:val="20"/>
        </w:rPr>
        <w:lastRenderedPageBreak/>
        <w:t>VISPĀRĪGA INFORMĀCIJA</w:t>
      </w:r>
    </w:p>
    <w:p w:rsidR="006E6E35" w:rsidRPr="006E6E35" w:rsidRDefault="006E6E35" w:rsidP="006E6E35">
      <w:pPr>
        <w:spacing w:after="0" w:line="240" w:lineRule="auto"/>
        <w:jc w:val="center"/>
        <w:rPr>
          <w:rFonts w:ascii="Times New Roman" w:hAnsi="Times New Roman"/>
          <w:color w:val="000000"/>
          <w:sz w:val="20"/>
          <w:szCs w:val="20"/>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Iepirkuma identifikācijas numurs</w:t>
      </w:r>
    </w:p>
    <w:p w:rsidR="006E6E35" w:rsidRPr="00725D9F" w:rsidRDefault="00A17575" w:rsidP="006E6E35">
      <w:pPr>
        <w:spacing w:after="0" w:line="240" w:lineRule="auto"/>
        <w:rPr>
          <w:rFonts w:ascii="Times New Roman" w:hAnsi="Times New Roman"/>
          <w:color w:val="000000"/>
          <w:sz w:val="24"/>
          <w:szCs w:val="24"/>
        </w:rPr>
      </w:pPr>
      <w:r w:rsidRPr="00725D9F">
        <w:rPr>
          <w:rFonts w:ascii="Times New Roman" w:hAnsi="Times New Roman"/>
          <w:color w:val="000000"/>
          <w:sz w:val="24"/>
          <w:szCs w:val="24"/>
        </w:rPr>
        <w:t>A</w:t>
      </w:r>
      <w:r w:rsidR="006E6E35" w:rsidRPr="00725D9F">
        <w:rPr>
          <w:rFonts w:ascii="Times New Roman" w:hAnsi="Times New Roman"/>
          <w:color w:val="000000"/>
          <w:sz w:val="24"/>
          <w:szCs w:val="24"/>
        </w:rPr>
        <w:t>ND 2017/4</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Pasūtītāja nosaukums, adrese un rekvizīti</w:t>
      </w:r>
    </w:p>
    <w:tbl>
      <w:tblPr>
        <w:tblW w:w="8505" w:type="dxa"/>
        <w:tblInd w:w="108" w:type="dxa"/>
        <w:tblLook w:val="04A0" w:firstRow="1" w:lastRow="0" w:firstColumn="1" w:lastColumn="0" w:noHBand="0" w:noVBand="1"/>
      </w:tblPr>
      <w:tblGrid>
        <w:gridCol w:w="2773"/>
        <w:gridCol w:w="5732"/>
      </w:tblGrid>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 w:val="center" w:pos="4153"/>
                <w:tab w:val="right" w:pos="8306"/>
              </w:tabs>
              <w:jc w:val="both"/>
              <w:rPr>
                <w:rFonts w:ascii="Times New Roman" w:hAnsi="Times New Roman"/>
                <w:color w:val="000000"/>
                <w:sz w:val="24"/>
                <w:szCs w:val="24"/>
              </w:rPr>
            </w:pPr>
            <w:r w:rsidRPr="00725D9F">
              <w:rPr>
                <w:rFonts w:ascii="Times New Roman" w:hAnsi="Times New Roman"/>
                <w:color w:val="000000"/>
                <w:sz w:val="24"/>
                <w:szCs w:val="24"/>
              </w:rPr>
              <w:t>Alsungas novada dome</w:t>
            </w:r>
          </w:p>
        </w:tc>
      </w:tr>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Pils iela 1, Alsunga,</w:t>
            </w:r>
            <w:r w:rsidR="00725D9F" w:rsidRPr="00725D9F">
              <w:rPr>
                <w:rFonts w:ascii="Times New Roman" w:hAnsi="Times New Roman"/>
                <w:color w:val="000000"/>
                <w:sz w:val="24"/>
                <w:szCs w:val="24"/>
              </w:rPr>
              <w:t xml:space="preserve"> Alsungas </w:t>
            </w:r>
            <w:r w:rsidRPr="00725D9F">
              <w:rPr>
                <w:rFonts w:ascii="Times New Roman" w:hAnsi="Times New Roman"/>
                <w:color w:val="000000"/>
                <w:sz w:val="24"/>
                <w:szCs w:val="24"/>
              </w:rPr>
              <w:t>novads, LV-3306</w:t>
            </w:r>
          </w:p>
        </w:tc>
      </w:tr>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90000036596</w:t>
            </w:r>
          </w:p>
        </w:tc>
      </w:tr>
      <w:tr w:rsidR="006E6E35" w:rsidRPr="00725D9F" w:rsidTr="006E6E35">
        <w:trPr>
          <w:trHeight w:val="322"/>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Tālruņa numurs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sz w:val="24"/>
                <w:szCs w:val="24"/>
              </w:rPr>
            </w:pPr>
            <w:r w:rsidRPr="00725D9F">
              <w:rPr>
                <w:rFonts w:ascii="Times New Roman" w:hAnsi="Times New Roman"/>
                <w:sz w:val="24"/>
                <w:szCs w:val="24"/>
              </w:rPr>
              <w:t>27813338</w:t>
            </w:r>
          </w:p>
        </w:tc>
      </w:tr>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Faksa numurs:</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63351342</w:t>
            </w:r>
          </w:p>
        </w:tc>
      </w:tr>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hyperlink r:id="rId8" w:history="1">
              <w:r w:rsidRPr="00725D9F">
                <w:rPr>
                  <w:rStyle w:val="Hyperlink"/>
                  <w:rFonts w:ascii="Times New Roman" w:hAnsi="Times New Roman"/>
                  <w:sz w:val="24"/>
                  <w:szCs w:val="24"/>
                </w:rPr>
                <w:t>dome@alsunga.lv</w:t>
              </w:r>
            </w:hyperlink>
          </w:p>
        </w:tc>
      </w:tr>
      <w:tr w:rsidR="006E6E35" w:rsidRPr="00725D9F" w:rsidTr="006E6E35">
        <w:trPr>
          <w:trHeight w:val="320"/>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Darba laiks: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Katru darba dienu: 8:00 – 12:00 un 13:00 - 17:00, izņemot</w:t>
            </w:r>
          </w:p>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otrdienās līdz 18:00, piektdienās: līdz 15:00</w:t>
            </w:r>
          </w:p>
        </w:tc>
      </w:tr>
      <w:tr w:rsidR="006E6E35" w:rsidRPr="00725D9F" w:rsidTr="006E6E35">
        <w:trPr>
          <w:trHeight w:val="389"/>
        </w:trPr>
        <w:tc>
          <w:tcPr>
            <w:tcW w:w="0" w:type="auto"/>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hideMark/>
          </w:tcPr>
          <w:p w:rsidR="006E6E35" w:rsidRPr="00725D9F" w:rsidRDefault="006E6E35" w:rsidP="006E6E35">
            <w:pPr>
              <w:tabs>
                <w:tab w:val="left" w:pos="142"/>
              </w:tabs>
              <w:rPr>
                <w:rFonts w:ascii="Times New Roman" w:hAnsi="Times New Roman"/>
                <w:color w:val="000000"/>
                <w:sz w:val="24"/>
                <w:szCs w:val="24"/>
              </w:rPr>
            </w:pPr>
            <w:r w:rsidRPr="00725D9F">
              <w:rPr>
                <w:rFonts w:ascii="Times New Roman" w:hAnsi="Times New Roman"/>
                <w:color w:val="000000"/>
                <w:sz w:val="24"/>
                <w:szCs w:val="24"/>
              </w:rPr>
              <w:t xml:space="preserve">Santa Kreičmane – iepirkumu speciāliste, e-pasts: </w:t>
            </w:r>
            <w:hyperlink r:id="rId9" w:history="1">
              <w:r w:rsidRPr="00725D9F">
                <w:rPr>
                  <w:rStyle w:val="Hyperlink"/>
                  <w:rFonts w:ascii="Times New Roman" w:hAnsi="Times New Roman"/>
                  <w:sz w:val="24"/>
                  <w:szCs w:val="24"/>
                </w:rPr>
                <w:t>iepirkumi@alsunga.lv</w:t>
              </w:r>
            </w:hyperlink>
            <w:r w:rsidRPr="00725D9F">
              <w:rPr>
                <w:rFonts w:ascii="Times New Roman" w:hAnsi="Times New Roman"/>
                <w:color w:val="000000"/>
                <w:sz w:val="24"/>
                <w:szCs w:val="24"/>
              </w:rPr>
              <w:t>, tālr.</w:t>
            </w:r>
            <w:r w:rsidRPr="00725D9F">
              <w:rPr>
                <w:rFonts w:ascii="Times New Roman" w:hAnsi="Times New Roman"/>
                <w:sz w:val="24"/>
                <w:szCs w:val="24"/>
              </w:rPr>
              <w:t>27813338</w:t>
            </w:r>
          </w:p>
        </w:tc>
      </w:tr>
    </w:tbl>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Komisija</w:t>
      </w:r>
    </w:p>
    <w:p w:rsidR="006E6E35" w:rsidRPr="00725D9F" w:rsidRDefault="006E6E35" w:rsidP="00725D9F">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Iepirkuma konkursu organizē Alsungas novada Domes Publisko iepirkumu komisija, kas apstiprināta ar Alsungas novada Domes 2017.gada 28.jūnija lēmumu “Par Alsungas novada Domes komisiju un to personālsastā</w:t>
      </w:r>
      <w:r w:rsidR="00725D9F">
        <w:rPr>
          <w:rFonts w:ascii="Times New Roman" w:hAnsi="Times New Roman"/>
          <w:color w:val="000000"/>
          <w:sz w:val="24"/>
          <w:szCs w:val="24"/>
        </w:rPr>
        <w:t>va apstiprināšanu” (</w:t>
      </w:r>
      <w:r w:rsidRPr="00725D9F">
        <w:rPr>
          <w:rFonts w:ascii="Times New Roman" w:hAnsi="Times New Roman"/>
          <w:color w:val="000000"/>
          <w:sz w:val="24"/>
          <w:szCs w:val="24"/>
        </w:rPr>
        <w:t xml:space="preserve">protokols Nr.12 </w:t>
      </w:r>
      <w:r w:rsidR="00725D9F">
        <w:rPr>
          <w:rFonts w:ascii="Times New Roman" w:hAnsi="Times New Roman"/>
          <w:color w:val="000000"/>
          <w:sz w:val="24"/>
          <w:szCs w:val="24"/>
        </w:rPr>
        <w:t>p.7) un 2017. gada 24. augusta lēmumu “</w:t>
      </w:r>
      <w:r w:rsidRPr="00725D9F">
        <w:rPr>
          <w:rFonts w:ascii="Times New Roman" w:hAnsi="Times New Roman"/>
          <w:color w:val="000000"/>
          <w:sz w:val="24"/>
          <w:szCs w:val="24"/>
        </w:rPr>
        <w:t xml:space="preserve">Par grozījumiem 28.06.2017 Alsungas novada Domes komisiju un to </w:t>
      </w:r>
      <w:r w:rsidR="00725D9F">
        <w:rPr>
          <w:rFonts w:ascii="Times New Roman" w:hAnsi="Times New Roman"/>
          <w:color w:val="000000"/>
          <w:sz w:val="24"/>
          <w:szCs w:val="24"/>
        </w:rPr>
        <w:t>personālsastāva apstiprināšanu” (</w:t>
      </w:r>
      <w:r w:rsidRPr="00725D9F">
        <w:rPr>
          <w:rFonts w:ascii="Times New Roman" w:hAnsi="Times New Roman"/>
          <w:color w:val="000000"/>
          <w:sz w:val="24"/>
          <w:szCs w:val="24"/>
        </w:rPr>
        <w:t>protokols Nr.</w:t>
      </w:r>
      <w:r w:rsidR="00725D9F">
        <w:rPr>
          <w:rFonts w:ascii="Times New Roman" w:hAnsi="Times New Roman"/>
          <w:color w:val="000000"/>
          <w:sz w:val="24"/>
          <w:szCs w:val="24"/>
        </w:rPr>
        <w:t xml:space="preserve"> </w:t>
      </w:r>
      <w:r w:rsidRPr="00725D9F">
        <w:rPr>
          <w:rFonts w:ascii="Times New Roman" w:hAnsi="Times New Roman"/>
          <w:color w:val="000000"/>
          <w:sz w:val="24"/>
          <w:szCs w:val="24"/>
        </w:rPr>
        <w:t>15 p.</w:t>
      </w:r>
      <w:r w:rsidR="00725D9F">
        <w:rPr>
          <w:rFonts w:ascii="Times New Roman" w:hAnsi="Times New Roman"/>
          <w:color w:val="000000"/>
          <w:sz w:val="24"/>
          <w:szCs w:val="24"/>
        </w:rPr>
        <w:t xml:space="preserve"> </w:t>
      </w:r>
      <w:r w:rsidRPr="00725D9F">
        <w:rPr>
          <w:rFonts w:ascii="Times New Roman" w:hAnsi="Times New Roman"/>
          <w:color w:val="000000"/>
          <w:sz w:val="24"/>
          <w:szCs w:val="24"/>
        </w:rPr>
        <w:t>1</w:t>
      </w:r>
      <w:r w:rsidR="00725D9F">
        <w:rPr>
          <w:rFonts w:ascii="Times New Roman" w:hAnsi="Times New Roman"/>
          <w:color w:val="000000"/>
          <w:sz w:val="24"/>
          <w:szCs w:val="24"/>
        </w:rPr>
        <w:t>)</w:t>
      </w:r>
      <w:r w:rsidRPr="00725D9F">
        <w:rPr>
          <w:rFonts w:ascii="Times New Roman" w:hAnsi="Times New Roman"/>
          <w:color w:val="000000"/>
          <w:sz w:val="24"/>
          <w:szCs w:val="24"/>
        </w:rPr>
        <w:t>.</w:t>
      </w: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Piedāvājuma iesniegšanas un atvēršanas vieta, datums, laiks un kārtība</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color w:val="000000"/>
          <w:sz w:val="24"/>
          <w:szCs w:val="24"/>
        </w:rPr>
        <w:t xml:space="preserve">Piedāvājumi iesniedzami Alsungas novada domē, Pils ielā 1, Alsungā,  Alsungas novadā, LV-3306, līdz </w:t>
      </w:r>
      <w:r w:rsidRPr="00725D9F">
        <w:rPr>
          <w:rFonts w:ascii="Times New Roman" w:hAnsi="Times New Roman"/>
          <w:color w:val="FF0000"/>
          <w:sz w:val="24"/>
          <w:szCs w:val="24"/>
        </w:rPr>
        <w:t xml:space="preserve">2017. gada </w:t>
      </w:r>
      <w:r w:rsidR="00121808" w:rsidRPr="00725D9F">
        <w:rPr>
          <w:rFonts w:ascii="Times New Roman" w:hAnsi="Times New Roman"/>
          <w:color w:val="FF0000"/>
          <w:sz w:val="24"/>
          <w:szCs w:val="24"/>
        </w:rPr>
        <w:t>19.</w:t>
      </w:r>
      <w:r w:rsidR="00725D9F">
        <w:rPr>
          <w:rFonts w:ascii="Times New Roman" w:hAnsi="Times New Roman"/>
          <w:color w:val="FF0000"/>
          <w:sz w:val="24"/>
          <w:szCs w:val="24"/>
        </w:rPr>
        <w:t xml:space="preserve"> </w:t>
      </w:r>
      <w:r w:rsidR="006A58CF" w:rsidRPr="00725D9F">
        <w:rPr>
          <w:rFonts w:ascii="Times New Roman" w:hAnsi="Times New Roman"/>
          <w:color w:val="FF0000"/>
          <w:sz w:val="24"/>
          <w:szCs w:val="24"/>
        </w:rPr>
        <w:t>decembri</w:t>
      </w:r>
      <w:r w:rsidR="00725D9F">
        <w:rPr>
          <w:rFonts w:ascii="Times New Roman" w:hAnsi="Times New Roman"/>
          <w:color w:val="FF0000"/>
          <w:sz w:val="24"/>
          <w:szCs w:val="24"/>
        </w:rPr>
        <w:t>m</w:t>
      </w:r>
      <w:r w:rsidR="006A58CF" w:rsidRPr="00725D9F">
        <w:rPr>
          <w:rFonts w:ascii="Times New Roman" w:hAnsi="Times New Roman"/>
          <w:color w:val="FF0000"/>
          <w:sz w:val="24"/>
          <w:szCs w:val="24"/>
        </w:rPr>
        <w:t xml:space="preserve"> </w:t>
      </w:r>
      <w:r w:rsidRPr="00725D9F">
        <w:rPr>
          <w:rFonts w:ascii="Times New Roman" w:hAnsi="Times New Roman"/>
          <w:color w:val="FF0000"/>
          <w:sz w:val="24"/>
          <w:szCs w:val="24"/>
        </w:rPr>
        <w:t>plkst. 16:00.</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Ja piegādātājs piedāvājuma iesniegšanai izmanto citu personu pakalpojumus (nosūta pa pastu vai ar kurjeru), tas ir atbildīgs par piegādi līdz piedāvājumu iesniegšanas vietai līdz noteiktā termiņa beigām.</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Piedāvājumu atvēršana notiks Alsungas novada domes telpās - 1.</w:t>
      </w:r>
      <w:r w:rsidR="00725D9F">
        <w:rPr>
          <w:rFonts w:ascii="Times New Roman" w:hAnsi="Times New Roman"/>
          <w:sz w:val="24"/>
          <w:szCs w:val="24"/>
        </w:rPr>
        <w:t xml:space="preserve"> </w:t>
      </w:r>
      <w:r w:rsidRPr="00725D9F">
        <w:rPr>
          <w:rFonts w:ascii="Times New Roman" w:hAnsi="Times New Roman"/>
          <w:sz w:val="24"/>
          <w:szCs w:val="24"/>
        </w:rPr>
        <w:t xml:space="preserve">stāvā zālē, Pils ielā 1, Alsungā, Alsungas novadā, LV-3306, </w:t>
      </w:r>
      <w:r w:rsidRPr="00725D9F">
        <w:rPr>
          <w:rFonts w:ascii="Times New Roman" w:hAnsi="Times New Roman"/>
          <w:color w:val="FF0000"/>
          <w:sz w:val="24"/>
          <w:szCs w:val="24"/>
        </w:rPr>
        <w:t xml:space="preserve">2017. gada </w:t>
      </w:r>
      <w:r w:rsidR="00121808" w:rsidRPr="00725D9F">
        <w:rPr>
          <w:rFonts w:ascii="Times New Roman" w:hAnsi="Times New Roman"/>
          <w:color w:val="FF0000"/>
          <w:sz w:val="24"/>
          <w:szCs w:val="24"/>
        </w:rPr>
        <w:t>19.</w:t>
      </w:r>
      <w:r w:rsidR="00725D9F">
        <w:rPr>
          <w:rFonts w:ascii="Times New Roman" w:hAnsi="Times New Roman"/>
          <w:color w:val="FF0000"/>
          <w:sz w:val="24"/>
          <w:szCs w:val="24"/>
        </w:rPr>
        <w:t xml:space="preserve"> decembrī</w:t>
      </w:r>
      <w:r w:rsidRPr="00725D9F">
        <w:rPr>
          <w:rFonts w:ascii="Times New Roman" w:hAnsi="Times New Roman"/>
          <w:color w:val="FF0000"/>
          <w:sz w:val="24"/>
          <w:szCs w:val="24"/>
        </w:rPr>
        <w:t xml:space="preserve"> plkst. 16:00.</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sz w:val="24"/>
          <w:szCs w:val="24"/>
        </w:rPr>
        <w:t>Visi piedāvājumi, kurus pasūtītājs saņems pēc pēdējā iesniegšanas termiņa</w:t>
      </w:r>
      <w:r w:rsidRPr="00725D9F">
        <w:rPr>
          <w:rFonts w:ascii="Times New Roman" w:hAnsi="Times New Roman"/>
          <w:color w:val="000000"/>
          <w:sz w:val="24"/>
          <w:szCs w:val="24"/>
        </w:rPr>
        <w:t>, netiks izskatīti un tiks neatvērti atdoti vai nosūtīti atpakaļ Pretendentam.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pacing w:val="2"/>
          <w:sz w:val="24"/>
          <w:szCs w:val="24"/>
        </w:rPr>
        <w:t>Pretendentam ir tiesības prasīt apstiprinājumu, ka piedāvājums ir iesniegts, uz pretendenta sagatavotas veidlapas.</w:t>
      </w:r>
    </w:p>
    <w:p w:rsidR="006E6E35" w:rsidRPr="00725D9F" w:rsidRDefault="006E6E35" w:rsidP="006E6E35">
      <w:pPr>
        <w:pStyle w:val="ListParagraph"/>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Prasības piedāvājuma noformēšanai un iesniegšanai</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Iepirkumam tiks pieņemti un izskatīti piedāvājumi no tiem pretendentiem, kuri būs noformējuši un iesnieguši piedāvājumu atbilstoši normatīvo aktu un šī nolikuma prasībām. </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Piedāvājums jāsagatavo latviešu valodā. Dokumentiem svešvalodā jāpievieno paraksttiesīgās vai pilnvarotās personas apliecināts tulkojums latviešu valodā.</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Dokumentu noformēšanā pretendentam jāievēro Ministru kabineta 2010. gada 28. septembra noteikumi Nr.916 „Dokumentu izstrādāšanas un noformēšanas kārtība” prasības.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lastRenderedPageBreak/>
        <w:t>Pretendentam jāiesniedz oriģināls piedāvājums 1 (vienā) eksemplārā (ar norādi “ORĢINĀLS”) un 1 (viena) kopija (ar norādi “KOPIJA”). Piedāvājumā jāiekļauj visi šajā nolikumā prasītie dokumenti un informācija.</w:t>
      </w:r>
    </w:p>
    <w:p w:rsidR="006E6E35" w:rsidRPr="00725D9F" w:rsidRDefault="006E6E35" w:rsidP="006E6E35">
      <w:pPr>
        <w:pStyle w:val="ListParagraph"/>
        <w:numPr>
          <w:ilvl w:val="2"/>
          <w:numId w:val="1"/>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Aploksnei jābūt adresētai:</w:t>
      </w:r>
    </w:p>
    <w:p w:rsidR="006E6E35" w:rsidRPr="00725D9F" w:rsidRDefault="006E6E35" w:rsidP="006E6E35">
      <w:pPr>
        <w:spacing w:after="0" w:line="240" w:lineRule="auto"/>
        <w:jc w:val="center"/>
        <w:rPr>
          <w:rFonts w:ascii="Times New Roman" w:hAnsi="Times New Roman"/>
          <w:i/>
          <w:color w:val="000000"/>
          <w:sz w:val="24"/>
          <w:szCs w:val="24"/>
        </w:rPr>
      </w:pPr>
      <w:r w:rsidRPr="00725D9F">
        <w:rPr>
          <w:rFonts w:ascii="Times New Roman" w:hAnsi="Times New Roman"/>
          <w:i/>
          <w:color w:val="000000"/>
          <w:sz w:val="24"/>
          <w:szCs w:val="24"/>
        </w:rPr>
        <w:t>Alsungas novada domes Iepirkuma komisijai</w:t>
      </w:r>
    </w:p>
    <w:p w:rsidR="006E6E35" w:rsidRPr="00725D9F" w:rsidRDefault="00725D9F" w:rsidP="006E6E35">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Pils</w:t>
      </w:r>
      <w:r w:rsidR="006E6E35" w:rsidRPr="00725D9F">
        <w:rPr>
          <w:rFonts w:ascii="Times New Roman" w:hAnsi="Times New Roman"/>
          <w:i/>
          <w:color w:val="000000"/>
          <w:sz w:val="24"/>
          <w:szCs w:val="24"/>
        </w:rPr>
        <w:t xml:space="preserve"> iela 1, Alsunga, Alsungas novads, LV-3306</w:t>
      </w:r>
    </w:p>
    <w:p w:rsidR="006E6E35" w:rsidRPr="00725D9F" w:rsidRDefault="006E6E35" w:rsidP="006E6E35">
      <w:p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ar norādi:</w:t>
      </w:r>
    </w:p>
    <w:p w:rsidR="006E6E35" w:rsidRPr="00725D9F" w:rsidRDefault="006E6E35" w:rsidP="006E6E35">
      <w:pPr>
        <w:spacing w:after="0" w:line="240" w:lineRule="auto"/>
        <w:jc w:val="center"/>
        <w:rPr>
          <w:rFonts w:ascii="Times New Roman" w:hAnsi="Times New Roman"/>
          <w:i/>
          <w:color w:val="000000"/>
          <w:sz w:val="24"/>
          <w:szCs w:val="24"/>
        </w:rPr>
      </w:pPr>
      <w:r w:rsidRPr="00725D9F">
        <w:rPr>
          <w:rFonts w:ascii="Times New Roman" w:hAnsi="Times New Roman"/>
          <w:i/>
          <w:color w:val="000000"/>
          <w:sz w:val="24"/>
          <w:szCs w:val="24"/>
        </w:rPr>
        <w:t xml:space="preserve">atklātam konkursam „Degvielas iegāde </w:t>
      </w:r>
      <w:r w:rsidR="00725D9F">
        <w:rPr>
          <w:rFonts w:ascii="Times New Roman" w:hAnsi="Times New Roman"/>
          <w:i/>
          <w:color w:val="000000"/>
          <w:sz w:val="24"/>
          <w:szCs w:val="24"/>
        </w:rPr>
        <w:t>Alsungas</w:t>
      </w:r>
      <w:r w:rsidRPr="00725D9F">
        <w:rPr>
          <w:rFonts w:ascii="Times New Roman" w:hAnsi="Times New Roman"/>
          <w:i/>
          <w:color w:val="000000"/>
          <w:sz w:val="24"/>
          <w:szCs w:val="24"/>
        </w:rPr>
        <w:t xml:space="preserve"> novada domes</w:t>
      </w:r>
    </w:p>
    <w:p w:rsidR="00725D9F" w:rsidRDefault="006E6E35" w:rsidP="006E6E35">
      <w:pPr>
        <w:spacing w:after="0" w:line="240" w:lineRule="auto"/>
        <w:jc w:val="center"/>
        <w:rPr>
          <w:rFonts w:ascii="Times New Roman" w:hAnsi="Times New Roman"/>
          <w:i/>
          <w:color w:val="000000"/>
          <w:sz w:val="24"/>
          <w:szCs w:val="24"/>
        </w:rPr>
      </w:pPr>
      <w:r w:rsidRPr="00725D9F">
        <w:rPr>
          <w:rFonts w:ascii="Times New Roman" w:hAnsi="Times New Roman"/>
          <w:i/>
          <w:color w:val="000000"/>
          <w:sz w:val="24"/>
          <w:szCs w:val="24"/>
        </w:rPr>
        <w:t xml:space="preserve">vajadzībām”, </w:t>
      </w:r>
      <w:r w:rsidR="00F77EAD" w:rsidRPr="00725D9F">
        <w:rPr>
          <w:rFonts w:ascii="Times New Roman" w:hAnsi="Times New Roman"/>
          <w:i/>
          <w:color w:val="000000"/>
          <w:sz w:val="24"/>
          <w:szCs w:val="24"/>
        </w:rPr>
        <w:t>A</w:t>
      </w:r>
      <w:r w:rsidRPr="00725D9F">
        <w:rPr>
          <w:rFonts w:ascii="Times New Roman" w:hAnsi="Times New Roman"/>
          <w:i/>
          <w:color w:val="000000"/>
          <w:sz w:val="24"/>
          <w:szCs w:val="24"/>
        </w:rPr>
        <w:t xml:space="preserve">ND 2017/4 </w:t>
      </w:r>
    </w:p>
    <w:p w:rsidR="006E6E35" w:rsidRPr="00725D9F" w:rsidRDefault="006E6E35" w:rsidP="006E6E35">
      <w:pPr>
        <w:spacing w:after="0" w:line="240" w:lineRule="auto"/>
        <w:jc w:val="center"/>
        <w:rPr>
          <w:rFonts w:ascii="Times New Roman" w:hAnsi="Times New Roman"/>
          <w:i/>
          <w:color w:val="000000"/>
          <w:sz w:val="24"/>
          <w:szCs w:val="24"/>
        </w:rPr>
      </w:pPr>
      <w:r w:rsidRPr="00725D9F">
        <w:rPr>
          <w:rFonts w:ascii="Times New Roman" w:hAnsi="Times New Roman"/>
          <w:i/>
          <w:color w:val="000000"/>
          <w:sz w:val="24"/>
          <w:szCs w:val="24"/>
        </w:rPr>
        <w:t>Neatvērt pirms piedāvājumu atvēršanas sanāksmes!</w:t>
      </w:r>
    </w:p>
    <w:p w:rsidR="006E6E35" w:rsidRPr="00725D9F" w:rsidRDefault="006E6E35" w:rsidP="006E6E35">
      <w:pPr>
        <w:spacing w:after="0" w:line="240" w:lineRule="auto"/>
        <w:jc w:val="center"/>
        <w:rPr>
          <w:rFonts w:ascii="Times New Roman" w:hAnsi="Times New Roman"/>
          <w:i/>
          <w:color w:val="000000"/>
          <w:sz w:val="24"/>
          <w:szCs w:val="24"/>
        </w:rPr>
      </w:pPr>
      <w:r w:rsidRPr="00725D9F">
        <w:rPr>
          <w:rFonts w:ascii="Times New Roman" w:hAnsi="Times New Roman"/>
          <w:i/>
          <w:color w:val="000000"/>
          <w:sz w:val="24"/>
          <w:szCs w:val="24"/>
        </w:rPr>
        <w:t>Pretendents: (nosaukums, reģ. Nr. kontaktpersona, kontaktinformācija)</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Visai iesniedzamajai dokumentācijai jābūt cauršūtai, lai nebūtu brīvi nomaināmas lapas, ar secīgi numurētām lapām un pievienotu satura rādītāju. Uz pēdējās lapas aizmugures cauršūšanai izmantojamā aukla jānostiprina ar pārlīmētu lapu, kurā norādīts cauršūto lapu skaits, ko ar savu parakstu un zīmoga/spiedoga nospiedumu apliecina pretendenta uzņēmuma (uzņēmējsabiedrības) vadītājs vai tā pilnvarotā persona.</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Nolikumā norādītajā vietā un laikā pretendents iesniedz piedāvājumu, kas sagatavots un noformēts atbilstoši nolikumā noteiktajām prasībām.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Dokumentus paraksta pretendenta paraksttiesīgā amatpersona. Ja dokumentus paraksta pilnvarotas persona, piedāvājumam pievieno attiecīgās pilnvaras orģinālu vai apliecinātu kopiju, ko iekļauj (iešuj) pretendenta piedāvājumā.</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Ja piedāvājumu iesniedz piegādātāju apvienība, pieteikumu, apliecinājumu par nea</w:t>
      </w:r>
      <w:r w:rsidR="00725D9F">
        <w:rPr>
          <w:rFonts w:ascii="Times New Roman" w:hAnsi="Times New Roman"/>
          <w:color w:val="000000"/>
          <w:sz w:val="24"/>
          <w:szCs w:val="24"/>
        </w:rPr>
        <w:t xml:space="preserve">tkarīgi izstrādātu piedāvājumu </w:t>
      </w:r>
      <w:r w:rsidRPr="00725D9F">
        <w:rPr>
          <w:rFonts w:ascii="Times New Roman" w:hAnsi="Times New Roman"/>
          <w:color w:val="000000"/>
          <w:sz w:val="24"/>
          <w:szCs w:val="24"/>
        </w:rPr>
        <w:t>un finanšu piedāvājumu paraksta visi piegādātāji, kas iekļauti piegādātāju apvienībā, bet citus dokumentus – atbilstoši piegādātāju savstarpējās vienošanās nosacījumiem.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Līguma izpildes daļa (procentos).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Pieteikumā dalībai iepirkumā pretendents norāda, vai attiecībā uz piedāvājuma priekšmetu nepieciešams ievērot komercnoslēpumu.</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Pretendents pirms piedāvājumu iesniegšanas termiņa beigām var grozīt vai atsaukt iesniegto piedāvājumu. Piedāvājuma grozījumi vai paziņojums par piedāvājuma atsaukšanu jāiesaiņo, jānoformē un jāiesniedz tāpat kā piedāvājums, attiecīgi norādot „</w:t>
      </w:r>
      <w:r w:rsidRPr="00725D9F">
        <w:rPr>
          <w:rFonts w:ascii="Times New Roman" w:hAnsi="Times New Roman"/>
          <w:i/>
          <w:iCs/>
          <w:color w:val="000000"/>
          <w:sz w:val="24"/>
          <w:szCs w:val="24"/>
        </w:rPr>
        <w:t>Piedāvājuma grozījumi</w:t>
      </w:r>
      <w:r w:rsidRPr="00725D9F">
        <w:rPr>
          <w:rFonts w:ascii="Times New Roman" w:hAnsi="Times New Roman"/>
          <w:color w:val="000000"/>
          <w:sz w:val="24"/>
          <w:szCs w:val="24"/>
        </w:rPr>
        <w:t>” vai „</w:t>
      </w:r>
      <w:r w:rsidRPr="00725D9F">
        <w:rPr>
          <w:rFonts w:ascii="Times New Roman" w:hAnsi="Times New Roman"/>
          <w:i/>
          <w:iCs/>
          <w:color w:val="000000"/>
          <w:sz w:val="24"/>
          <w:szCs w:val="24"/>
        </w:rPr>
        <w:t>Piedāvājuma atsaukums</w:t>
      </w:r>
      <w:r w:rsidRPr="00725D9F">
        <w:rPr>
          <w:rFonts w:ascii="Times New Roman" w:hAnsi="Times New Roman"/>
          <w:color w:val="000000"/>
          <w:sz w:val="24"/>
          <w:szCs w:val="24"/>
        </w:rPr>
        <w:t>”.</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Pasūtītājs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Visām izmaksām piedāvājumā jābūt uzrādītām EUR (euro).</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Iesniedzot piedāvājumu, pretendents apliecina, ka ir iepazinies un piekrīt visiem nolikuma un iepirkuma līguma projekta nosacījumiem.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Piedāvājuma dokumentos nedrīkst būt dzēsumi, aizkrāsojumi, neatrunāti labojumi, svītrojumi un papildinājumi. Kļūdainie ieraksti jāpārsvītro un jebkurš labojums jāatrunā atbilstoši lietvedības prasībām.</w:t>
      </w:r>
    </w:p>
    <w:p w:rsidR="006E6E35" w:rsidRPr="00725D9F" w:rsidRDefault="006E6E35" w:rsidP="006E6E35">
      <w:pPr>
        <w:pStyle w:val="ListParagraph"/>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Piedāvājumu varianti</w:t>
      </w: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Pretendents drīkst iesniegt tikai vienu piedāvājuma variantu. Ja pretendents iesniegs vairākus piedāvājuma variantus, tie visi tiks atzīti par nederīgiem.</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color w:val="000000"/>
          <w:sz w:val="24"/>
          <w:szCs w:val="24"/>
        </w:rPr>
        <w:t xml:space="preserve"> </w:t>
      </w:r>
      <w:r w:rsidRPr="00725D9F">
        <w:rPr>
          <w:rFonts w:ascii="Times New Roman" w:hAnsi="Times New Roman"/>
          <w:b/>
          <w:color w:val="000000"/>
          <w:sz w:val="24"/>
          <w:szCs w:val="24"/>
        </w:rPr>
        <w:t>Pasūtītāja kontaktpersona</w:t>
      </w: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Iepirkumu speciāliste Santa Kreičmane iepirkumi@alsunga.lv, tālrunis 27813338 vai 63351533.</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Nolikuma saņemšana</w:t>
      </w: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Nolikumam ar pielikumiem ir nodrošināta tieša un brīva elektroniskā pieeja Alsungas novada domes mājaslapā www.alsunga.lv, sadaļā “Iepirkumi”. Nolikums papīra formātā pieejams arī Alsungas novada domes nekustamā īpašuma speciālistes kabinetā</w:t>
      </w:r>
      <w:r w:rsidR="00121808" w:rsidRPr="00725D9F">
        <w:rPr>
          <w:rFonts w:ascii="Times New Roman" w:hAnsi="Times New Roman"/>
          <w:color w:val="000000"/>
          <w:sz w:val="24"/>
          <w:szCs w:val="24"/>
        </w:rPr>
        <w:t xml:space="preserve"> ( 2. stāvā Pils iela 1, Alsungā, Alsungas novadā)</w:t>
      </w:r>
      <w:r w:rsidRPr="00725D9F">
        <w:rPr>
          <w:rFonts w:ascii="Times New Roman" w:hAnsi="Times New Roman"/>
          <w:color w:val="000000"/>
          <w:sz w:val="24"/>
          <w:szCs w:val="24"/>
        </w:rPr>
        <w:t>.</w:t>
      </w:r>
    </w:p>
    <w:p w:rsidR="006E6E35" w:rsidRPr="00725D9F" w:rsidRDefault="006E6E35" w:rsidP="006E6E35">
      <w:pPr>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1"/>
          <w:numId w:val="1"/>
        </w:numPr>
        <w:tabs>
          <w:tab w:val="left" w:pos="426"/>
          <w:tab w:val="left" w:pos="567"/>
        </w:tabs>
        <w:spacing w:after="0" w:line="240" w:lineRule="auto"/>
        <w:ind w:left="142" w:hanging="142"/>
        <w:rPr>
          <w:rFonts w:ascii="Times New Roman" w:hAnsi="Times New Roman"/>
          <w:b/>
          <w:color w:val="000000"/>
          <w:sz w:val="24"/>
          <w:szCs w:val="24"/>
        </w:rPr>
      </w:pPr>
      <w:r w:rsidRPr="00725D9F">
        <w:rPr>
          <w:rFonts w:ascii="Times New Roman" w:hAnsi="Times New Roman"/>
          <w:b/>
          <w:color w:val="000000"/>
          <w:sz w:val="24"/>
          <w:szCs w:val="24"/>
        </w:rPr>
        <w:t>Papildu informācijas sniegšana</w:t>
      </w: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piecu darbadienu laikā, bet ne vēlāk kā sešas dienas pirms piedāvājumu iesniegšanas termiņa beigām.</w:t>
      </w: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Jebkura papildu informācija, kas tiks sniegta saistībā ar šo iepirkumu, tiks elektroniski  nosūtīta piegādātājam, kas uzdevis jautājumu un publicēta Alsungas novada domes mājaslapā </w:t>
      </w:r>
      <w:hyperlink r:id="rId10" w:history="1">
        <w:r w:rsidRPr="00725D9F">
          <w:rPr>
            <w:rStyle w:val="Hyperlink"/>
            <w:rFonts w:ascii="Times New Roman" w:hAnsi="Times New Roman"/>
            <w:sz w:val="24"/>
            <w:szCs w:val="24"/>
          </w:rPr>
          <w:t>www.alsunga.lv</w:t>
        </w:r>
      </w:hyperlink>
      <w:r w:rsidRPr="00725D9F">
        <w:rPr>
          <w:rFonts w:ascii="Times New Roman" w:hAnsi="Times New Roman"/>
          <w:color w:val="000000"/>
          <w:sz w:val="24"/>
          <w:szCs w:val="24"/>
        </w:rPr>
        <w:t xml:space="preserve"> sadaļā “Iepirkumi” pie attiecīgā iepirkuma nolikuma. Ieinteresētajam piegādātājam ir pienākums sekot līdzi publicētajai informācijai. Komisija nav atbildīga par to, ja kāda ieinteresētā persona nav iepazinusies ar informāciju, kam ir nodrošināta brīva un tieša elektroniskā pieeja.</w:t>
      </w:r>
    </w:p>
    <w:p w:rsidR="006E6E35" w:rsidRPr="00725D9F" w:rsidRDefault="006E6E35" w:rsidP="006E6E35">
      <w:pPr>
        <w:spacing w:after="0" w:line="240" w:lineRule="auto"/>
        <w:jc w:val="both"/>
        <w:rPr>
          <w:rFonts w:ascii="Times New Roman" w:hAnsi="Times New Roman"/>
          <w:color w:val="000000"/>
          <w:sz w:val="24"/>
          <w:szCs w:val="24"/>
        </w:rPr>
      </w:pPr>
    </w:p>
    <w:p w:rsidR="005045BC" w:rsidRPr="00725D9F" w:rsidRDefault="005045BC" w:rsidP="006E6E35">
      <w:pPr>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0"/>
          <w:numId w:val="1"/>
        </w:numPr>
        <w:spacing w:after="0" w:line="240" w:lineRule="auto"/>
        <w:jc w:val="center"/>
        <w:rPr>
          <w:rFonts w:ascii="Times New Roman" w:hAnsi="Times New Roman"/>
          <w:b/>
          <w:color w:val="000000"/>
          <w:sz w:val="24"/>
          <w:szCs w:val="24"/>
        </w:rPr>
      </w:pPr>
      <w:r w:rsidRPr="00725D9F">
        <w:rPr>
          <w:rFonts w:ascii="Times New Roman" w:hAnsi="Times New Roman"/>
          <w:b/>
          <w:color w:val="000000"/>
          <w:sz w:val="24"/>
          <w:szCs w:val="24"/>
        </w:rPr>
        <w:t>IEPIRKUMA PRIEKŠMETS</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Iepirkuma priekšmeta apraksts:</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Iepirkuma priekšmets ir degvielas piegāde un degvielas uzpildes staciju pakalpojumi Alsungas</w:t>
      </w:r>
      <w:r w:rsidR="006E2ED0">
        <w:rPr>
          <w:rFonts w:ascii="Times New Roman" w:hAnsi="Times New Roman"/>
          <w:sz w:val="24"/>
          <w:szCs w:val="24"/>
        </w:rPr>
        <w:t xml:space="preserve"> novada domes</w:t>
      </w:r>
      <w:r w:rsidRPr="00725D9F">
        <w:rPr>
          <w:rFonts w:ascii="Times New Roman" w:hAnsi="Times New Roman"/>
          <w:sz w:val="24"/>
          <w:szCs w:val="24"/>
        </w:rPr>
        <w:t xml:space="preserve"> vajadzībām</w:t>
      </w:r>
      <w:r w:rsidR="006E2ED0">
        <w:rPr>
          <w:rFonts w:ascii="Times New Roman" w:hAnsi="Times New Roman"/>
          <w:sz w:val="24"/>
          <w:szCs w:val="24"/>
        </w:rPr>
        <w:t>,</w:t>
      </w:r>
      <w:r w:rsidRPr="00725D9F">
        <w:rPr>
          <w:rFonts w:ascii="Times New Roman" w:hAnsi="Times New Roman"/>
          <w:sz w:val="24"/>
          <w:szCs w:val="24"/>
        </w:rPr>
        <w:t xml:space="preserve"> saskaņā ar tehnisko specifikāciju. </w:t>
      </w:r>
    </w:p>
    <w:p w:rsidR="006E6E35" w:rsidRPr="00725D9F" w:rsidRDefault="006E6E35" w:rsidP="006E6E35">
      <w:pPr>
        <w:pStyle w:val="ListParagraph"/>
        <w:numPr>
          <w:ilvl w:val="2"/>
          <w:numId w:val="1"/>
        </w:numPr>
        <w:rPr>
          <w:rFonts w:ascii="Times New Roman" w:hAnsi="Times New Roman"/>
          <w:sz w:val="24"/>
          <w:szCs w:val="24"/>
        </w:rPr>
      </w:pPr>
      <w:r w:rsidRPr="00725D9F">
        <w:rPr>
          <w:rFonts w:ascii="Times New Roman" w:hAnsi="Times New Roman"/>
          <w:sz w:val="24"/>
          <w:szCs w:val="24"/>
        </w:rPr>
        <w:t>Iepirkuma priekšmets ir sadalīts 2 daļās:</w:t>
      </w:r>
    </w:p>
    <w:p w:rsidR="006E6E35" w:rsidRPr="00725D9F" w:rsidRDefault="006E6E35" w:rsidP="006E6E35">
      <w:pPr>
        <w:pStyle w:val="ListParagraph"/>
        <w:numPr>
          <w:ilvl w:val="3"/>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1.daļa – Degvielas iegāde </w:t>
      </w:r>
      <w:r w:rsidR="007017CB" w:rsidRPr="00725D9F">
        <w:rPr>
          <w:rFonts w:ascii="Times New Roman" w:hAnsi="Times New Roman"/>
          <w:sz w:val="24"/>
          <w:szCs w:val="24"/>
        </w:rPr>
        <w:t xml:space="preserve">Alsungas </w:t>
      </w:r>
      <w:r w:rsidRPr="00725D9F">
        <w:rPr>
          <w:rFonts w:ascii="Times New Roman" w:hAnsi="Times New Roman"/>
          <w:sz w:val="24"/>
          <w:szCs w:val="24"/>
        </w:rPr>
        <w:t xml:space="preserve"> novada domes</w:t>
      </w:r>
      <w:r w:rsidR="006E2ED0">
        <w:rPr>
          <w:rFonts w:ascii="Times New Roman" w:hAnsi="Times New Roman"/>
          <w:sz w:val="24"/>
          <w:szCs w:val="24"/>
        </w:rPr>
        <w:t xml:space="preserve"> vajadzībām</w:t>
      </w:r>
      <w:r w:rsidRPr="00725D9F">
        <w:rPr>
          <w:rFonts w:ascii="Times New Roman" w:hAnsi="Times New Roman"/>
          <w:sz w:val="24"/>
          <w:szCs w:val="24"/>
        </w:rPr>
        <w:t xml:space="preserve"> 201</w:t>
      </w:r>
      <w:r w:rsidR="00CC3151" w:rsidRPr="00725D9F">
        <w:rPr>
          <w:rFonts w:ascii="Times New Roman" w:hAnsi="Times New Roman"/>
          <w:sz w:val="24"/>
          <w:szCs w:val="24"/>
        </w:rPr>
        <w:t>8</w:t>
      </w:r>
      <w:r w:rsidRPr="00725D9F">
        <w:rPr>
          <w:rFonts w:ascii="Times New Roman" w:hAnsi="Times New Roman"/>
          <w:sz w:val="24"/>
          <w:szCs w:val="24"/>
        </w:rPr>
        <w:t>. un 20</w:t>
      </w:r>
      <w:r w:rsidR="00CC3151" w:rsidRPr="00725D9F">
        <w:rPr>
          <w:rFonts w:ascii="Times New Roman" w:hAnsi="Times New Roman"/>
          <w:sz w:val="24"/>
          <w:szCs w:val="24"/>
        </w:rPr>
        <w:t>19</w:t>
      </w:r>
      <w:r w:rsidRPr="00725D9F">
        <w:rPr>
          <w:rFonts w:ascii="Times New Roman" w:hAnsi="Times New Roman"/>
          <w:sz w:val="24"/>
          <w:szCs w:val="24"/>
        </w:rPr>
        <w:t>.</w:t>
      </w:r>
      <w:r w:rsidR="006E2ED0">
        <w:rPr>
          <w:rFonts w:ascii="Times New Roman" w:hAnsi="Times New Roman"/>
          <w:sz w:val="24"/>
          <w:szCs w:val="24"/>
        </w:rPr>
        <w:t xml:space="preserve"> </w:t>
      </w:r>
      <w:r w:rsidRPr="00725D9F">
        <w:rPr>
          <w:rFonts w:ascii="Times New Roman" w:hAnsi="Times New Roman"/>
          <w:sz w:val="24"/>
          <w:szCs w:val="24"/>
        </w:rPr>
        <w:t>gadā;</w:t>
      </w:r>
    </w:p>
    <w:p w:rsidR="006E6E35" w:rsidRPr="00725D9F" w:rsidRDefault="006E6E35" w:rsidP="006E6E35">
      <w:pPr>
        <w:pStyle w:val="ListParagraph"/>
        <w:numPr>
          <w:ilvl w:val="3"/>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2.daļa – Degvielas iegāde </w:t>
      </w:r>
      <w:r w:rsidR="007017CB" w:rsidRPr="00725D9F">
        <w:rPr>
          <w:rFonts w:ascii="Times New Roman" w:hAnsi="Times New Roman"/>
          <w:sz w:val="24"/>
          <w:szCs w:val="24"/>
        </w:rPr>
        <w:t xml:space="preserve">Alsungas </w:t>
      </w:r>
      <w:r w:rsidRPr="00725D9F">
        <w:rPr>
          <w:rFonts w:ascii="Times New Roman" w:hAnsi="Times New Roman"/>
          <w:sz w:val="24"/>
          <w:szCs w:val="24"/>
        </w:rPr>
        <w:t xml:space="preserve">novada </w:t>
      </w:r>
      <w:r w:rsidR="007017CB" w:rsidRPr="00725D9F">
        <w:rPr>
          <w:rFonts w:ascii="Times New Roman" w:hAnsi="Times New Roman"/>
          <w:sz w:val="24"/>
          <w:szCs w:val="24"/>
        </w:rPr>
        <w:t>komunālās saimniecības</w:t>
      </w:r>
      <w:r w:rsidRPr="00725D9F">
        <w:rPr>
          <w:rFonts w:ascii="Times New Roman" w:hAnsi="Times New Roman"/>
          <w:sz w:val="24"/>
          <w:szCs w:val="24"/>
        </w:rPr>
        <w:t xml:space="preserve"> vajadzībām</w:t>
      </w:r>
      <w:r w:rsidR="006E2ED0">
        <w:rPr>
          <w:rFonts w:ascii="Times New Roman" w:hAnsi="Times New Roman"/>
          <w:sz w:val="24"/>
          <w:szCs w:val="24"/>
        </w:rPr>
        <w:t xml:space="preserve"> (</w:t>
      </w:r>
      <w:r w:rsidR="00121808" w:rsidRPr="00725D9F">
        <w:rPr>
          <w:rFonts w:ascii="Times New Roman" w:hAnsi="Times New Roman"/>
          <w:sz w:val="24"/>
          <w:szCs w:val="24"/>
        </w:rPr>
        <w:t>autoceļu uzturēšanas)</w:t>
      </w:r>
      <w:r w:rsidRPr="00725D9F">
        <w:rPr>
          <w:rFonts w:ascii="Times New Roman" w:hAnsi="Times New Roman"/>
          <w:sz w:val="24"/>
          <w:szCs w:val="24"/>
        </w:rPr>
        <w:t xml:space="preserve"> 201</w:t>
      </w:r>
      <w:r w:rsidR="00CC3151" w:rsidRPr="00725D9F">
        <w:rPr>
          <w:rFonts w:ascii="Times New Roman" w:hAnsi="Times New Roman"/>
          <w:sz w:val="24"/>
          <w:szCs w:val="24"/>
        </w:rPr>
        <w:t>8</w:t>
      </w:r>
      <w:r w:rsidRPr="00725D9F">
        <w:rPr>
          <w:rFonts w:ascii="Times New Roman" w:hAnsi="Times New Roman"/>
          <w:sz w:val="24"/>
          <w:szCs w:val="24"/>
        </w:rPr>
        <w:t>. un 20</w:t>
      </w:r>
      <w:r w:rsidR="00CC3151" w:rsidRPr="00725D9F">
        <w:rPr>
          <w:rFonts w:ascii="Times New Roman" w:hAnsi="Times New Roman"/>
          <w:sz w:val="24"/>
          <w:szCs w:val="24"/>
        </w:rPr>
        <w:t>19</w:t>
      </w:r>
      <w:r w:rsidRPr="00725D9F">
        <w:rPr>
          <w:rFonts w:ascii="Times New Roman" w:hAnsi="Times New Roman"/>
          <w:sz w:val="24"/>
          <w:szCs w:val="24"/>
        </w:rPr>
        <w:t>.</w:t>
      </w:r>
      <w:r w:rsidR="006E2ED0">
        <w:rPr>
          <w:rFonts w:ascii="Times New Roman" w:hAnsi="Times New Roman"/>
          <w:sz w:val="24"/>
          <w:szCs w:val="24"/>
        </w:rPr>
        <w:t xml:space="preserve"> </w:t>
      </w:r>
      <w:r w:rsidRPr="00725D9F">
        <w:rPr>
          <w:rFonts w:ascii="Times New Roman" w:hAnsi="Times New Roman"/>
          <w:sz w:val="24"/>
          <w:szCs w:val="24"/>
        </w:rPr>
        <w:t>gadā.</w:t>
      </w:r>
    </w:p>
    <w:p w:rsidR="00454E00" w:rsidRPr="00725D9F" w:rsidRDefault="005045BC" w:rsidP="006E6E35">
      <w:pPr>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lang w:eastAsia="en-US"/>
        </w:rPr>
        <w:t>Piedāvājums jāi</w:t>
      </w:r>
      <w:r w:rsidR="006E2ED0">
        <w:rPr>
          <w:rFonts w:ascii="Times New Roman" w:hAnsi="Times New Roman"/>
          <w:sz w:val="24"/>
          <w:szCs w:val="24"/>
          <w:lang w:eastAsia="en-US"/>
        </w:rPr>
        <w:t>esniedz par iepirkuma priekšmeta daļu vai daļām pilnā</w:t>
      </w:r>
      <w:r w:rsidRPr="00725D9F">
        <w:rPr>
          <w:rFonts w:ascii="Times New Roman" w:hAnsi="Times New Roman"/>
          <w:sz w:val="24"/>
          <w:szCs w:val="24"/>
          <w:lang w:eastAsia="en-US"/>
        </w:rPr>
        <w:t xml:space="preserve"> apjomā.  </w:t>
      </w:r>
    </w:p>
    <w:p w:rsidR="006E6E35" w:rsidRPr="00725D9F" w:rsidRDefault="006E6E35" w:rsidP="006E6E35">
      <w:pPr>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Pretendentam jānodrošina:</w:t>
      </w:r>
    </w:p>
    <w:p w:rsidR="006E6E35" w:rsidRPr="00725D9F" w:rsidRDefault="006E2ED0" w:rsidP="006E6E35">
      <w:pPr>
        <w:pStyle w:val="ListParagraph"/>
        <w:numPr>
          <w:ilvl w:val="3"/>
          <w:numId w:val="1"/>
        </w:numPr>
        <w:spacing w:after="0" w:line="240" w:lineRule="auto"/>
        <w:jc w:val="both"/>
        <w:rPr>
          <w:rFonts w:ascii="Times New Roman" w:hAnsi="Times New Roman"/>
          <w:sz w:val="24"/>
          <w:szCs w:val="24"/>
        </w:rPr>
      </w:pPr>
      <w:r>
        <w:rPr>
          <w:rFonts w:ascii="Times New Roman" w:hAnsi="Times New Roman"/>
          <w:sz w:val="24"/>
          <w:szCs w:val="24"/>
        </w:rPr>
        <w:t xml:space="preserve">1.daļā - </w:t>
      </w:r>
      <w:r w:rsidR="007017CB" w:rsidRPr="00725D9F">
        <w:rPr>
          <w:rFonts w:ascii="Times New Roman" w:hAnsi="Times New Roman"/>
          <w:iCs/>
          <w:sz w:val="24"/>
          <w:szCs w:val="24"/>
        </w:rPr>
        <w:t xml:space="preserve">Vismaz vienai degvielas uzpildes stacijai jāatrodas </w:t>
      </w:r>
      <w:r w:rsidR="00B30E26" w:rsidRPr="00B30E26">
        <w:rPr>
          <w:rFonts w:ascii="Times New Roman" w:hAnsi="Times New Roman"/>
          <w:iCs/>
          <w:sz w:val="24"/>
          <w:szCs w:val="24"/>
        </w:rPr>
        <w:t xml:space="preserve"> </w:t>
      </w:r>
      <w:r w:rsidR="00B30E26" w:rsidRPr="00725D9F">
        <w:rPr>
          <w:rFonts w:ascii="Times New Roman" w:hAnsi="Times New Roman"/>
          <w:iCs/>
          <w:sz w:val="24"/>
          <w:szCs w:val="24"/>
        </w:rPr>
        <w:t xml:space="preserve">Kuldīgā, Rīgā, Liepājā, Ventspilī </w:t>
      </w:r>
      <w:r w:rsidR="00B30E26" w:rsidRPr="00725D9F">
        <w:rPr>
          <w:rFonts w:ascii="Times New Roman" w:hAnsi="Times New Roman"/>
          <w:color w:val="000000"/>
          <w:sz w:val="24"/>
          <w:szCs w:val="24"/>
        </w:rPr>
        <w:t xml:space="preserve">un /vai Latvijas Republikā (vēlams vienmērīgs </w:t>
      </w:r>
      <w:r w:rsidR="00B30E26" w:rsidRPr="00725D9F">
        <w:rPr>
          <w:rFonts w:ascii="Times New Roman" w:hAnsi="Times New Roman"/>
          <w:sz w:val="24"/>
          <w:szCs w:val="24"/>
        </w:rPr>
        <w:t>pārklājums, vēlams DUS izvietotas visā valsts teritorijā)</w:t>
      </w:r>
    </w:p>
    <w:p w:rsidR="006E6E35" w:rsidRPr="00725D9F" w:rsidRDefault="006E6E35" w:rsidP="006E6E35">
      <w:pPr>
        <w:pStyle w:val="ListParagraph"/>
        <w:numPr>
          <w:ilvl w:val="3"/>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2.daļā - vismaz 1 (viena) obligātā degvielas uzpildes stacija 5 (piecu) km rādiusā no </w:t>
      </w:r>
      <w:r w:rsidR="007017CB" w:rsidRPr="00725D9F">
        <w:rPr>
          <w:rFonts w:ascii="Times New Roman" w:hAnsi="Times New Roman"/>
          <w:sz w:val="24"/>
          <w:szCs w:val="24"/>
        </w:rPr>
        <w:t xml:space="preserve">Alsungas novada domes, </w:t>
      </w:r>
      <w:r w:rsidR="006E2ED0">
        <w:rPr>
          <w:rFonts w:ascii="Times New Roman" w:hAnsi="Times New Roman"/>
          <w:sz w:val="24"/>
          <w:szCs w:val="24"/>
        </w:rPr>
        <w:t xml:space="preserve">Pils iela 1, </w:t>
      </w:r>
      <w:r w:rsidR="007017CB" w:rsidRPr="00725D9F">
        <w:rPr>
          <w:rFonts w:ascii="Times New Roman" w:hAnsi="Times New Roman"/>
          <w:sz w:val="24"/>
          <w:szCs w:val="24"/>
        </w:rPr>
        <w:t>Alsunga</w:t>
      </w:r>
      <w:r w:rsidRPr="00725D9F">
        <w:rPr>
          <w:rFonts w:ascii="Times New Roman" w:hAnsi="Times New Roman"/>
          <w:sz w:val="24"/>
          <w:szCs w:val="24"/>
        </w:rPr>
        <w:t xml:space="preserve">, </w:t>
      </w:r>
      <w:r w:rsidR="007017CB" w:rsidRPr="00725D9F">
        <w:rPr>
          <w:rFonts w:ascii="Times New Roman" w:hAnsi="Times New Roman"/>
          <w:sz w:val="24"/>
          <w:szCs w:val="24"/>
        </w:rPr>
        <w:t>Alsungas</w:t>
      </w:r>
      <w:r w:rsidRPr="00725D9F">
        <w:rPr>
          <w:rFonts w:ascii="Times New Roman" w:hAnsi="Times New Roman"/>
          <w:sz w:val="24"/>
          <w:szCs w:val="24"/>
        </w:rPr>
        <w:t xml:space="preserve"> novads, LV-</w:t>
      </w:r>
      <w:r w:rsidR="007017CB" w:rsidRPr="00725D9F">
        <w:rPr>
          <w:rFonts w:ascii="Times New Roman" w:hAnsi="Times New Roman"/>
          <w:sz w:val="24"/>
          <w:szCs w:val="24"/>
        </w:rPr>
        <w:t>3306</w:t>
      </w:r>
      <w:r w:rsidRPr="00725D9F">
        <w:rPr>
          <w:rFonts w:ascii="Times New Roman" w:hAnsi="Times New Roman"/>
          <w:sz w:val="24"/>
          <w:szCs w:val="24"/>
        </w:rPr>
        <w:t xml:space="preserve"> (attālums 5 km tiek noteikts no šīs adreses). </w:t>
      </w:r>
    </w:p>
    <w:p w:rsidR="006E6E35" w:rsidRPr="00725D9F" w:rsidRDefault="006E6E35" w:rsidP="006E6E35">
      <w:pPr>
        <w:pStyle w:val="ListParagraph"/>
        <w:numPr>
          <w:ilvl w:val="3"/>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Līguma izpildes vieta: degvielas uzpildes staciju atrašanās vietās Latvijas Republikā un </w:t>
      </w:r>
      <w:r w:rsidR="007017CB" w:rsidRPr="00725D9F">
        <w:rPr>
          <w:rFonts w:ascii="Times New Roman" w:hAnsi="Times New Roman"/>
          <w:sz w:val="24"/>
          <w:szCs w:val="24"/>
        </w:rPr>
        <w:t>Alsungas</w:t>
      </w:r>
      <w:r w:rsidRPr="00725D9F">
        <w:rPr>
          <w:rFonts w:ascii="Times New Roman" w:hAnsi="Times New Roman"/>
          <w:sz w:val="24"/>
          <w:szCs w:val="24"/>
        </w:rPr>
        <w:t xml:space="preserve"> novada teritorijā.</w:t>
      </w:r>
    </w:p>
    <w:p w:rsidR="006E6E35" w:rsidRPr="00725D9F" w:rsidRDefault="006E6E35" w:rsidP="006E6E35">
      <w:pPr>
        <w:pStyle w:val="ListParagraph"/>
        <w:numPr>
          <w:ilvl w:val="2"/>
          <w:numId w:val="1"/>
        </w:numPr>
        <w:spacing w:after="0" w:line="240" w:lineRule="auto"/>
        <w:rPr>
          <w:rFonts w:ascii="Times New Roman" w:hAnsi="Times New Roman"/>
          <w:b/>
          <w:sz w:val="24"/>
          <w:szCs w:val="24"/>
        </w:rPr>
      </w:pPr>
      <w:r w:rsidRPr="00725D9F">
        <w:rPr>
          <w:rFonts w:ascii="Times New Roman" w:hAnsi="Times New Roman"/>
          <w:sz w:val="24"/>
          <w:szCs w:val="24"/>
          <w:lang w:eastAsia="lv-LV"/>
        </w:rPr>
        <w:t xml:space="preserve">CPV galvenais kods: </w:t>
      </w:r>
      <w:r w:rsidRPr="00725D9F">
        <w:rPr>
          <w:rFonts w:ascii="Times New Roman" w:hAnsi="Times New Roman"/>
          <w:b/>
          <w:sz w:val="24"/>
          <w:szCs w:val="24"/>
          <w:lang w:eastAsia="lv-LV"/>
        </w:rPr>
        <w:t>09100000-0</w:t>
      </w:r>
      <w:r w:rsidRPr="00725D9F">
        <w:rPr>
          <w:rFonts w:ascii="Times New Roman" w:hAnsi="Times New Roman"/>
          <w:b/>
          <w:sz w:val="24"/>
          <w:szCs w:val="24"/>
        </w:rPr>
        <w:t>.</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u w:val="single"/>
        </w:rPr>
        <w:lastRenderedPageBreak/>
        <w:t>Līguma darbības laiks</w:t>
      </w:r>
      <w:r w:rsidRPr="00725D9F">
        <w:rPr>
          <w:rFonts w:ascii="Times New Roman" w:hAnsi="Times New Roman"/>
          <w:color w:val="000000"/>
          <w:sz w:val="24"/>
          <w:szCs w:val="24"/>
        </w:rPr>
        <w:t xml:space="preserve">: </w:t>
      </w:r>
      <w:r w:rsidR="00F77EAD" w:rsidRPr="00725D9F">
        <w:rPr>
          <w:rFonts w:ascii="Times New Roman" w:hAnsi="Times New Roman"/>
          <w:color w:val="000000"/>
          <w:sz w:val="24"/>
          <w:szCs w:val="24"/>
        </w:rPr>
        <w:t>24</w:t>
      </w:r>
      <w:r w:rsidR="006E2ED0">
        <w:rPr>
          <w:rFonts w:ascii="Times New Roman" w:hAnsi="Times New Roman"/>
          <w:color w:val="000000"/>
          <w:sz w:val="24"/>
          <w:szCs w:val="24"/>
        </w:rPr>
        <w:t xml:space="preserve"> </w:t>
      </w:r>
      <w:r w:rsidRPr="00725D9F">
        <w:rPr>
          <w:rFonts w:ascii="Times New Roman" w:hAnsi="Times New Roman"/>
          <w:color w:val="000000"/>
          <w:sz w:val="24"/>
          <w:szCs w:val="24"/>
        </w:rPr>
        <w:t>(</w:t>
      </w:r>
      <w:r w:rsidR="00F77EAD" w:rsidRPr="00725D9F">
        <w:rPr>
          <w:rFonts w:ascii="Times New Roman" w:hAnsi="Times New Roman"/>
          <w:color w:val="000000"/>
          <w:sz w:val="24"/>
          <w:szCs w:val="24"/>
        </w:rPr>
        <w:t>divdesmit</w:t>
      </w:r>
      <w:r w:rsidR="006A58CF" w:rsidRPr="00725D9F">
        <w:rPr>
          <w:rFonts w:ascii="Times New Roman" w:hAnsi="Times New Roman"/>
          <w:color w:val="000000"/>
          <w:sz w:val="24"/>
          <w:szCs w:val="24"/>
        </w:rPr>
        <w:t xml:space="preserve"> </w:t>
      </w:r>
      <w:r w:rsidR="00F77EAD" w:rsidRPr="00725D9F">
        <w:rPr>
          <w:rFonts w:ascii="Times New Roman" w:hAnsi="Times New Roman"/>
          <w:color w:val="000000"/>
          <w:sz w:val="24"/>
          <w:szCs w:val="24"/>
        </w:rPr>
        <w:t>četri</w:t>
      </w:r>
      <w:r w:rsidRPr="00725D9F">
        <w:rPr>
          <w:rFonts w:ascii="Times New Roman" w:hAnsi="Times New Roman"/>
          <w:color w:val="000000"/>
          <w:sz w:val="24"/>
          <w:szCs w:val="24"/>
        </w:rPr>
        <w:t>) mēneši no iepirkuma līguma noslēgšanas vai līdz tehniskajā specifikācijā noteiktā degvielas apjoma iegādei vai līdz kopējās lī</w:t>
      </w:r>
      <w:r w:rsidR="006E2ED0">
        <w:rPr>
          <w:rFonts w:ascii="Times New Roman" w:hAnsi="Times New Roman"/>
          <w:color w:val="000000"/>
          <w:sz w:val="24"/>
          <w:szCs w:val="24"/>
        </w:rPr>
        <w:t>gumcenas sliekšņa sasniegšanai, a</w:t>
      </w:r>
      <w:r w:rsidRPr="00725D9F">
        <w:rPr>
          <w:rFonts w:ascii="Times New Roman" w:hAnsi="Times New Roman"/>
          <w:color w:val="000000"/>
          <w:sz w:val="24"/>
          <w:szCs w:val="24"/>
        </w:rPr>
        <w:t xml:space="preserve">tkarībā </w:t>
      </w:r>
      <w:r w:rsidR="006E2ED0">
        <w:rPr>
          <w:rFonts w:ascii="Times New Roman" w:hAnsi="Times New Roman"/>
          <w:color w:val="000000"/>
          <w:sz w:val="24"/>
          <w:szCs w:val="24"/>
        </w:rPr>
        <w:t xml:space="preserve">no tā, </w:t>
      </w:r>
      <w:r w:rsidRPr="00725D9F">
        <w:rPr>
          <w:rFonts w:ascii="Times New Roman" w:hAnsi="Times New Roman"/>
          <w:color w:val="000000"/>
          <w:sz w:val="24"/>
          <w:szCs w:val="24"/>
        </w:rPr>
        <w:t>kurš no nosacījumiem izpildās pirmais.</w:t>
      </w:r>
    </w:p>
    <w:p w:rsidR="006E6E35" w:rsidRPr="00725D9F" w:rsidRDefault="006E6E35" w:rsidP="006E6E35">
      <w:pPr>
        <w:pStyle w:val="Quote"/>
        <w:rPr>
          <w:rFonts w:ascii="Times New Roman" w:hAnsi="Times New Roman"/>
          <w:color w:val="000000"/>
          <w:sz w:val="24"/>
          <w:szCs w:val="24"/>
        </w:rPr>
      </w:pPr>
    </w:p>
    <w:p w:rsidR="006E6E35" w:rsidRPr="00725D9F" w:rsidRDefault="006E6E35" w:rsidP="006E6E35">
      <w:pPr>
        <w:pStyle w:val="ListParagraph"/>
        <w:numPr>
          <w:ilvl w:val="0"/>
          <w:numId w:val="1"/>
        </w:numPr>
        <w:spacing w:after="0" w:line="240" w:lineRule="auto"/>
        <w:jc w:val="center"/>
        <w:rPr>
          <w:rFonts w:ascii="Times New Roman" w:hAnsi="Times New Roman"/>
          <w:b/>
          <w:color w:val="000000"/>
          <w:sz w:val="24"/>
          <w:szCs w:val="24"/>
        </w:rPr>
      </w:pPr>
      <w:r w:rsidRPr="00725D9F">
        <w:rPr>
          <w:rFonts w:ascii="Times New Roman" w:hAnsi="Times New Roman"/>
          <w:b/>
          <w:color w:val="000000"/>
          <w:sz w:val="24"/>
          <w:szCs w:val="24"/>
        </w:rPr>
        <w:t xml:space="preserve">PRASĪBAS PRETENDENTIEM, IESNIEDZAMIE DOKUMENTI UN PRETENDENTU IZSLĒGŠANAS NOSACĪJUMI </w:t>
      </w:r>
    </w:p>
    <w:p w:rsidR="006E6E35" w:rsidRPr="00725D9F" w:rsidRDefault="006E6E35" w:rsidP="006E6E35">
      <w:pPr>
        <w:spacing w:after="0" w:line="240" w:lineRule="auto"/>
        <w:rPr>
          <w:rFonts w:ascii="Times New Roman" w:hAnsi="Times New Roman"/>
          <w:b/>
          <w:color w:val="000000"/>
          <w:sz w:val="24"/>
          <w:szCs w:val="24"/>
        </w:rPr>
      </w:pPr>
    </w:p>
    <w:p w:rsidR="006E6E35" w:rsidRPr="00725D9F" w:rsidRDefault="006E6E35" w:rsidP="006E6E35">
      <w:pPr>
        <w:pStyle w:val="ListParagraph"/>
        <w:numPr>
          <w:ilvl w:val="1"/>
          <w:numId w:val="1"/>
        </w:numPr>
        <w:spacing w:after="0" w:line="240" w:lineRule="auto"/>
        <w:rPr>
          <w:rFonts w:ascii="Times New Roman" w:hAnsi="Times New Roman"/>
          <w:color w:val="000000"/>
          <w:sz w:val="24"/>
          <w:szCs w:val="24"/>
        </w:rPr>
      </w:pPr>
      <w:r w:rsidRPr="00725D9F">
        <w:rPr>
          <w:rFonts w:ascii="Times New Roman" w:hAnsi="Times New Roman"/>
          <w:b/>
          <w:color w:val="000000"/>
          <w:sz w:val="24"/>
          <w:szCs w:val="24"/>
        </w:rPr>
        <w:t xml:space="preserve"> Prasības pretendentiem</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Pretendents ir reģistrēts, licencēts vai sertificēts atbilstoši attiecīgās valsts normatīvo aktu prasībām. Par Latvijas Republikā reģistrētu pretendentu iepirkuma komisija pārbaudīs informāciju Uzņēmuma reģistra datu bāzē.</w:t>
      </w:r>
    </w:p>
    <w:p w:rsidR="006E6E35" w:rsidRPr="00725D9F" w:rsidRDefault="006E6E35" w:rsidP="006E6E35">
      <w:pPr>
        <w:pStyle w:val="ListParagraph"/>
        <w:numPr>
          <w:ilvl w:val="2"/>
          <w:numId w:val="1"/>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Pretendentam jābūt derīgai degvielas mazumtirdzniecības licencei.</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 katra gada finanšu apgrozījums par iepriekšējiem 3 (trīs) noslēgtajiem finanšu gadiem (2014., 2015., 2016.g.) (</w:t>
      </w:r>
      <w:r w:rsidRPr="00725D9F">
        <w:rPr>
          <w:rFonts w:ascii="Times New Roman" w:hAnsi="Times New Roman"/>
          <w:bCs/>
          <w:color w:val="000000"/>
          <w:sz w:val="24"/>
          <w:szCs w:val="24"/>
          <w:lang w:eastAsia="ar-SA"/>
        </w:rPr>
        <w:t>vai īsākā laikā, ņemot vērā pretendenta dibināšanas vai darbības uzsākšanas laiku)</w:t>
      </w:r>
      <w:r w:rsidRPr="00725D9F">
        <w:rPr>
          <w:rFonts w:ascii="Times New Roman" w:hAnsi="Times New Roman"/>
          <w:color w:val="000000"/>
          <w:sz w:val="24"/>
          <w:szCs w:val="24"/>
        </w:rPr>
        <w:t xml:space="preserve"> ir vismaz 2 (divas) reizes lielāks par </w:t>
      </w:r>
      <w:r w:rsidRPr="00725D9F">
        <w:rPr>
          <w:rFonts w:ascii="Times New Roman" w:hAnsi="Times New Roman"/>
          <w:sz w:val="24"/>
          <w:szCs w:val="24"/>
        </w:rPr>
        <w:t xml:space="preserve">piedāvāto līgumcenu. </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Pretendents pēdējo 3 (trīs) gadu laikā (2014., 2015., 2016.g.)</w:t>
      </w:r>
      <w:r w:rsidRPr="00725D9F">
        <w:rPr>
          <w:rFonts w:ascii="Times New Roman" w:hAnsi="Times New Roman"/>
          <w:bCs/>
          <w:color w:val="000000"/>
          <w:sz w:val="24"/>
          <w:szCs w:val="24"/>
          <w:lang w:eastAsia="ar-SA"/>
        </w:rPr>
        <w:t xml:space="preserve"> (vai īsākā laikā, ņemot vērā pretendenta dibināšanas vai darbības uzsākšanas laiku)</w:t>
      </w:r>
      <w:r w:rsidRPr="00725D9F">
        <w:rPr>
          <w:rFonts w:ascii="Times New Roman" w:hAnsi="Times New Roman"/>
          <w:color w:val="000000"/>
          <w:sz w:val="24"/>
          <w:szCs w:val="24"/>
        </w:rPr>
        <w:t xml:space="preserve"> ir noslēdzis vismaz 2 (divus) līgumus, kas ir līdzvērt</w:t>
      </w:r>
      <w:r w:rsidR="006E2ED0">
        <w:rPr>
          <w:rFonts w:ascii="Times New Roman" w:hAnsi="Times New Roman"/>
          <w:color w:val="000000"/>
          <w:sz w:val="24"/>
          <w:szCs w:val="24"/>
        </w:rPr>
        <w:t xml:space="preserve">īgi degvielas piegādes apjomos </w:t>
      </w:r>
      <w:r w:rsidRPr="00725D9F">
        <w:rPr>
          <w:rFonts w:ascii="Times New Roman" w:hAnsi="Times New Roman"/>
          <w:color w:val="000000"/>
          <w:sz w:val="24"/>
          <w:szCs w:val="24"/>
        </w:rPr>
        <w:t>konkursa rezultātā noslēdzamajam, par kuriem ir sniegtas un piedāvājumā iekļautas preču un pakalpojumu saņēmēju atsauksmes.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Pretendentu piesaistītajiem apakšuzņēmējiem ir visi nepieciešamie sertifikāti, licences un atļaujas.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sz w:val="24"/>
          <w:szCs w:val="24"/>
        </w:rPr>
        <w:t>Pretendentam jābūt izsniegtam akreditētas atbilstības novērtēšanas institūcijas sertifikātam, kas apliecina degvielas (</w:t>
      </w:r>
      <w:r w:rsidRPr="00725D9F">
        <w:rPr>
          <w:rFonts w:ascii="Times New Roman" w:hAnsi="Times New Roman"/>
          <w:bCs/>
          <w:sz w:val="24"/>
          <w:szCs w:val="24"/>
          <w:lang w:val="de-DE"/>
        </w:rPr>
        <w:t xml:space="preserve"> 95 markas benzīna un dīzeļdegvielas</w:t>
      </w:r>
      <w:r w:rsidR="00102772" w:rsidRPr="00725D9F">
        <w:rPr>
          <w:rFonts w:ascii="Times New Roman" w:hAnsi="Times New Roman"/>
          <w:bCs/>
          <w:sz w:val="24"/>
          <w:szCs w:val="24"/>
          <w:lang w:val="de-DE"/>
        </w:rPr>
        <w:t>, gāzes</w:t>
      </w:r>
      <w:r w:rsidRPr="00725D9F">
        <w:rPr>
          <w:rFonts w:ascii="Times New Roman" w:hAnsi="Times New Roman"/>
          <w:bCs/>
          <w:sz w:val="24"/>
          <w:szCs w:val="24"/>
          <w:lang w:val="de-DE"/>
        </w:rPr>
        <w:t>)</w:t>
      </w:r>
      <w:r w:rsidRPr="00725D9F">
        <w:rPr>
          <w:rFonts w:ascii="Times New Roman" w:hAnsi="Times New Roman"/>
          <w:sz w:val="24"/>
          <w:szCs w:val="24"/>
        </w:rPr>
        <w:t xml:space="preserve"> atbilstību noteiktām tehniskajām specifikācijām vai standartiem, saskaņā ar Latvijas Republikā spēkā </w:t>
      </w:r>
      <w:r w:rsidRPr="00725D9F">
        <w:rPr>
          <w:rFonts w:ascii="Times New Roman" w:hAnsi="Times New Roman"/>
          <w:color w:val="000000"/>
          <w:sz w:val="24"/>
          <w:szCs w:val="24"/>
        </w:rPr>
        <w:t>esošo normatīvo aktu prasībām.</w:t>
      </w:r>
    </w:p>
    <w:p w:rsidR="00102772"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bCs/>
          <w:color w:val="000000"/>
          <w:sz w:val="24"/>
          <w:szCs w:val="24"/>
        </w:rPr>
        <w:t>Degvielas iegādes iespējas pretendenta norādītajā degvielas uzpildes stacijā</w:t>
      </w:r>
      <w:r w:rsidR="00102772" w:rsidRPr="00725D9F">
        <w:rPr>
          <w:rFonts w:ascii="Times New Roman" w:hAnsi="Times New Roman"/>
          <w:bCs/>
          <w:color w:val="000000"/>
          <w:sz w:val="24"/>
          <w:szCs w:val="24"/>
        </w:rPr>
        <w:t xml:space="preserve">s </w:t>
      </w:r>
    </w:p>
    <w:p w:rsidR="00102772" w:rsidRPr="00725D9F" w:rsidRDefault="00102772" w:rsidP="00102772">
      <w:pPr>
        <w:pStyle w:val="ListParagraph"/>
        <w:spacing w:after="0" w:line="240" w:lineRule="auto"/>
        <w:jc w:val="both"/>
        <w:rPr>
          <w:rFonts w:ascii="Times New Roman" w:hAnsi="Times New Roman"/>
          <w:bCs/>
          <w:color w:val="000000"/>
          <w:sz w:val="24"/>
          <w:szCs w:val="24"/>
        </w:rPr>
      </w:pPr>
      <w:r w:rsidRPr="00725D9F">
        <w:rPr>
          <w:rFonts w:ascii="Times New Roman" w:hAnsi="Times New Roman"/>
          <w:bCs/>
          <w:color w:val="000000"/>
          <w:sz w:val="24"/>
          <w:szCs w:val="24"/>
        </w:rPr>
        <w:t>-1.</w:t>
      </w:r>
      <w:r w:rsidR="006E2ED0">
        <w:rPr>
          <w:rFonts w:ascii="Times New Roman" w:hAnsi="Times New Roman"/>
          <w:bCs/>
          <w:color w:val="000000"/>
          <w:sz w:val="24"/>
          <w:szCs w:val="24"/>
        </w:rPr>
        <w:t xml:space="preserve"> </w:t>
      </w:r>
      <w:r w:rsidRPr="00725D9F">
        <w:rPr>
          <w:rFonts w:ascii="Times New Roman" w:hAnsi="Times New Roman"/>
          <w:bCs/>
          <w:color w:val="000000"/>
          <w:sz w:val="24"/>
          <w:szCs w:val="24"/>
        </w:rPr>
        <w:t xml:space="preserve">daļai </w:t>
      </w:r>
      <w:r w:rsidR="00B30E26" w:rsidRPr="00725D9F">
        <w:rPr>
          <w:rFonts w:ascii="Times New Roman" w:hAnsi="Times New Roman"/>
          <w:iCs/>
          <w:sz w:val="24"/>
          <w:szCs w:val="24"/>
        </w:rPr>
        <w:t xml:space="preserve">Kuldīgā, Rīgā, Liepājā, Ventspilī </w:t>
      </w:r>
      <w:r w:rsidR="00B30E26" w:rsidRPr="00725D9F">
        <w:rPr>
          <w:rFonts w:ascii="Times New Roman" w:hAnsi="Times New Roman"/>
          <w:color w:val="000000"/>
          <w:sz w:val="24"/>
          <w:szCs w:val="24"/>
        </w:rPr>
        <w:t xml:space="preserve">un /vai Latvijas Republikā (vēlams vienmērīgs </w:t>
      </w:r>
      <w:r w:rsidR="00B30E26" w:rsidRPr="00725D9F">
        <w:rPr>
          <w:rFonts w:ascii="Times New Roman" w:hAnsi="Times New Roman"/>
          <w:sz w:val="24"/>
          <w:szCs w:val="24"/>
        </w:rPr>
        <w:t>pārklājums, vēlams DUS izvietotas visā valsts teritorijā)</w:t>
      </w:r>
      <w:r w:rsidR="00B30E26">
        <w:rPr>
          <w:rFonts w:ascii="Times New Roman" w:hAnsi="Times New Roman"/>
          <w:sz w:val="24"/>
          <w:szCs w:val="24"/>
        </w:rPr>
        <w:t>.</w:t>
      </w:r>
    </w:p>
    <w:p w:rsidR="006E6E35" w:rsidRPr="00725D9F" w:rsidRDefault="006E2ED0" w:rsidP="00102772">
      <w:pPr>
        <w:pStyle w:val="ListParagraph"/>
        <w:spacing w:after="0" w:line="240" w:lineRule="auto"/>
        <w:jc w:val="both"/>
        <w:rPr>
          <w:rFonts w:ascii="Times New Roman" w:hAnsi="Times New Roman"/>
          <w:color w:val="000000"/>
          <w:sz w:val="24"/>
          <w:szCs w:val="24"/>
        </w:rPr>
      </w:pPr>
      <w:r>
        <w:rPr>
          <w:rFonts w:ascii="Times New Roman" w:hAnsi="Times New Roman"/>
          <w:bCs/>
          <w:color w:val="000000"/>
          <w:sz w:val="24"/>
          <w:szCs w:val="24"/>
        </w:rPr>
        <w:t>-</w:t>
      </w:r>
      <w:r w:rsidR="00102772" w:rsidRPr="00725D9F">
        <w:rPr>
          <w:rFonts w:ascii="Times New Roman" w:hAnsi="Times New Roman"/>
          <w:bCs/>
          <w:color w:val="000000"/>
          <w:sz w:val="24"/>
          <w:szCs w:val="24"/>
        </w:rPr>
        <w:t>2</w:t>
      </w:r>
      <w:r>
        <w:rPr>
          <w:rFonts w:ascii="Times New Roman" w:hAnsi="Times New Roman"/>
          <w:bCs/>
          <w:color w:val="000000"/>
          <w:sz w:val="24"/>
          <w:szCs w:val="24"/>
        </w:rPr>
        <w:t>.</w:t>
      </w:r>
      <w:r w:rsidR="00102772" w:rsidRPr="00725D9F">
        <w:rPr>
          <w:rFonts w:ascii="Times New Roman" w:hAnsi="Times New Roman"/>
          <w:bCs/>
          <w:color w:val="000000"/>
          <w:sz w:val="24"/>
          <w:szCs w:val="24"/>
        </w:rPr>
        <w:t xml:space="preserve"> daļai </w:t>
      </w:r>
      <w:r w:rsidR="006E6E35" w:rsidRPr="00725D9F">
        <w:rPr>
          <w:rFonts w:ascii="Times New Roman" w:hAnsi="Times New Roman"/>
          <w:bCs/>
          <w:color w:val="000000"/>
          <w:sz w:val="24"/>
          <w:szCs w:val="24"/>
        </w:rPr>
        <w:t>(</w:t>
      </w:r>
      <w:r w:rsidR="006E6E35" w:rsidRPr="00725D9F">
        <w:rPr>
          <w:rFonts w:ascii="Times New Roman" w:hAnsi="Times New Roman"/>
          <w:color w:val="000000"/>
          <w:sz w:val="24"/>
          <w:szCs w:val="24"/>
        </w:rPr>
        <w:t xml:space="preserve">5 (piecu) km rādiusā rādiusā no </w:t>
      </w:r>
      <w:r w:rsidR="00102772" w:rsidRPr="00725D9F">
        <w:rPr>
          <w:rFonts w:ascii="Times New Roman" w:hAnsi="Times New Roman"/>
          <w:color w:val="000000"/>
          <w:sz w:val="24"/>
          <w:szCs w:val="24"/>
        </w:rPr>
        <w:t>Alsungas</w:t>
      </w:r>
      <w:r w:rsidR="006E6E35" w:rsidRPr="00725D9F">
        <w:rPr>
          <w:rFonts w:ascii="Times New Roman" w:hAnsi="Times New Roman"/>
          <w:color w:val="000000"/>
          <w:sz w:val="24"/>
          <w:szCs w:val="24"/>
        </w:rPr>
        <w:t xml:space="preserve"> novada domes, </w:t>
      </w:r>
      <w:r w:rsidR="00102772" w:rsidRPr="00725D9F">
        <w:rPr>
          <w:rFonts w:ascii="Times New Roman" w:hAnsi="Times New Roman"/>
          <w:color w:val="000000"/>
          <w:sz w:val="24"/>
          <w:szCs w:val="24"/>
        </w:rPr>
        <w:t>Pils</w:t>
      </w:r>
      <w:r w:rsidR="006E6E35" w:rsidRPr="00725D9F">
        <w:rPr>
          <w:rFonts w:ascii="Times New Roman" w:hAnsi="Times New Roman"/>
          <w:color w:val="000000"/>
          <w:sz w:val="24"/>
          <w:szCs w:val="24"/>
        </w:rPr>
        <w:t xml:space="preserve"> iela 1, </w:t>
      </w:r>
      <w:r w:rsidR="00102772" w:rsidRPr="00725D9F">
        <w:rPr>
          <w:rFonts w:ascii="Times New Roman" w:hAnsi="Times New Roman"/>
          <w:color w:val="000000"/>
          <w:sz w:val="24"/>
          <w:szCs w:val="24"/>
        </w:rPr>
        <w:t>Alsunga</w:t>
      </w:r>
      <w:r w:rsidR="006E6E35" w:rsidRPr="00725D9F">
        <w:rPr>
          <w:rFonts w:ascii="Times New Roman" w:hAnsi="Times New Roman"/>
          <w:color w:val="000000"/>
          <w:sz w:val="24"/>
          <w:szCs w:val="24"/>
        </w:rPr>
        <w:t xml:space="preserve">, </w:t>
      </w:r>
      <w:r w:rsidR="00102772" w:rsidRPr="00725D9F">
        <w:rPr>
          <w:rFonts w:ascii="Times New Roman" w:hAnsi="Times New Roman"/>
          <w:color w:val="000000"/>
          <w:sz w:val="24"/>
          <w:szCs w:val="24"/>
        </w:rPr>
        <w:t>Alsungas</w:t>
      </w:r>
      <w:r w:rsidR="006E6E35" w:rsidRPr="00725D9F">
        <w:rPr>
          <w:rFonts w:ascii="Times New Roman" w:hAnsi="Times New Roman"/>
          <w:color w:val="000000"/>
          <w:sz w:val="24"/>
          <w:szCs w:val="24"/>
        </w:rPr>
        <w:t xml:space="preserve"> novads, LV-</w:t>
      </w:r>
      <w:r w:rsidR="00102772" w:rsidRPr="00725D9F">
        <w:rPr>
          <w:rFonts w:ascii="Times New Roman" w:hAnsi="Times New Roman"/>
          <w:color w:val="000000"/>
          <w:sz w:val="24"/>
          <w:szCs w:val="24"/>
        </w:rPr>
        <w:t>3306</w:t>
      </w:r>
      <w:r w:rsidR="006E6E35" w:rsidRPr="00725D9F">
        <w:rPr>
          <w:rFonts w:ascii="Times New Roman" w:hAnsi="Times New Roman"/>
          <w:color w:val="000000"/>
          <w:sz w:val="24"/>
          <w:szCs w:val="24"/>
        </w:rPr>
        <w:t xml:space="preserve"> (attālums 5 km tiek noteikts no šīs adreses)</w:t>
      </w:r>
      <w:r w:rsidR="006E6E35" w:rsidRPr="00725D9F">
        <w:rPr>
          <w:rFonts w:ascii="Times New Roman" w:hAnsi="Times New Roman"/>
          <w:bCs/>
          <w:color w:val="000000"/>
          <w:sz w:val="24"/>
          <w:szCs w:val="24"/>
        </w:rPr>
        <w:t>,</w:t>
      </w:r>
      <w:r w:rsidR="006E6E35" w:rsidRPr="00725D9F">
        <w:rPr>
          <w:rFonts w:ascii="Times New Roman" w:hAnsi="Times New Roman"/>
          <w:bCs/>
          <w:color w:val="000000"/>
          <w:kern w:val="1"/>
          <w:sz w:val="24"/>
          <w:szCs w:val="24"/>
          <w:lang w:eastAsia="ar-SA"/>
        </w:rPr>
        <w:t xml:space="preserve"> </w:t>
      </w:r>
      <w:r w:rsidR="006E6E35" w:rsidRPr="00725D9F">
        <w:rPr>
          <w:rFonts w:ascii="Times New Roman" w:hAnsi="Times New Roman"/>
          <w:bCs/>
          <w:color w:val="000000"/>
          <w:sz w:val="24"/>
          <w:szCs w:val="24"/>
        </w:rPr>
        <w:t>kurā var iegādāties tehniskajā specifikācijā norādīto degvielu.</w:t>
      </w:r>
    </w:p>
    <w:p w:rsidR="006E6E35" w:rsidRPr="00725D9F" w:rsidRDefault="006E6E35" w:rsidP="006E6E35">
      <w:pPr>
        <w:pStyle w:val="ListParagraph"/>
        <w:numPr>
          <w:ilvl w:val="1"/>
          <w:numId w:val="1"/>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Iesniedzamie dokumenti</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color w:val="000000"/>
          <w:sz w:val="24"/>
          <w:szCs w:val="24"/>
        </w:rPr>
        <w:t xml:space="preserve">Ja pretendents ir reģistrēts citā valstī, jāiesniedz attiecīgajā valstī izsniegta uzņēmuma reģistrācijas apliecības kopija vai izziņa(-s), kas apliecina, ka Pretendents, personu grupas dalībnieki, personālsabiedrības dalībnieki un apakšuzņēmēji ir </w:t>
      </w:r>
      <w:r w:rsidRPr="00725D9F">
        <w:rPr>
          <w:rFonts w:ascii="Times New Roman" w:hAnsi="Times New Roman"/>
          <w:sz w:val="24"/>
          <w:szCs w:val="24"/>
        </w:rPr>
        <w:t>reģistrēti likumā noteiktajā kārtībā.</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Pretendenta pieteikums dalībai iepirkumā (pēc formas – nolikuma 1. pielikums).</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Pretendenta degvielas mazumtirdzniecības licences kopija.</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Pretendenta katra gada finanšu apgrozījums saskaņā ar nolikuma 3.1.3.</w:t>
      </w:r>
      <w:r w:rsidR="006E2ED0">
        <w:rPr>
          <w:rFonts w:ascii="Times New Roman" w:hAnsi="Times New Roman"/>
          <w:sz w:val="24"/>
          <w:szCs w:val="24"/>
        </w:rPr>
        <w:t xml:space="preserve"> </w:t>
      </w:r>
      <w:r w:rsidRPr="00725D9F">
        <w:rPr>
          <w:rFonts w:ascii="Times New Roman" w:hAnsi="Times New Roman"/>
          <w:sz w:val="24"/>
          <w:szCs w:val="24"/>
        </w:rPr>
        <w:t>punktu (iesniedzams brīvā formā).</w:t>
      </w:r>
    </w:p>
    <w:p w:rsidR="006E6E35" w:rsidRPr="00725D9F" w:rsidRDefault="006E6E35" w:rsidP="006E6E35">
      <w:pPr>
        <w:pStyle w:val="ListParagraph"/>
        <w:numPr>
          <w:ilvl w:val="2"/>
          <w:numId w:val="1"/>
        </w:numPr>
        <w:spacing w:after="0" w:line="240" w:lineRule="auto"/>
        <w:rPr>
          <w:rFonts w:ascii="Times New Roman" w:hAnsi="Times New Roman"/>
          <w:sz w:val="24"/>
          <w:szCs w:val="24"/>
        </w:rPr>
      </w:pPr>
      <w:r w:rsidRPr="00725D9F">
        <w:rPr>
          <w:rFonts w:ascii="Times New Roman" w:hAnsi="Times New Roman"/>
          <w:sz w:val="24"/>
          <w:szCs w:val="24"/>
        </w:rPr>
        <w:t>Pretendenta tehniskais piedāvājums (pēc formas – nolikuma 3. pielikums).</w:t>
      </w:r>
    </w:p>
    <w:p w:rsidR="006E6E35" w:rsidRPr="00725D9F" w:rsidRDefault="006E6E35" w:rsidP="006E6E35">
      <w:pPr>
        <w:pStyle w:val="ListParagraph"/>
        <w:numPr>
          <w:ilvl w:val="2"/>
          <w:numId w:val="1"/>
        </w:numPr>
        <w:spacing w:after="0" w:line="240" w:lineRule="auto"/>
        <w:rPr>
          <w:rFonts w:ascii="Times New Roman" w:hAnsi="Times New Roman"/>
          <w:sz w:val="24"/>
          <w:szCs w:val="24"/>
        </w:rPr>
      </w:pPr>
      <w:r w:rsidRPr="00725D9F">
        <w:rPr>
          <w:rFonts w:ascii="Times New Roman" w:hAnsi="Times New Roman"/>
          <w:sz w:val="24"/>
          <w:szCs w:val="24"/>
        </w:rPr>
        <w:t>Pretendenta finanšu piedāvājums (pēc formas – nolikuma 4. pielikums).</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Pozitīvas (ar norādi par kvalitatīvu preču un pakalpojumu saņemšanu</w:t>
      </w:r>
      <w:r w:rsidRPr="00725D9F">
        <w:rPr>
          <w:rFonts w:ascii="Times New Roman" w:hAnsi="Times New Roman"/>
          <w:color w:val="000000"/>
          <w:sz w:val="24"/>
          <w:szCs w:val="24"/>
        </w:rPr>
        <w:t xml:space="preserve">) preču un pakalpojumu saņēmēju atsauksmes par vismaz 2 (diviem) no nolikuma 3.1.4. punktā minētajiem līgumiem (pēc formas – </w:t>
      </w:r>
      <w:r w:rsidRPr="00725D9F">
        <w:rPr>
          <w:rFonts w:ascii="Times New Roman" w:hAnsi="Times New Roman"/>
          <w:sz w:val="24"/>
          <w:szCs w:val="24"/>
        </w:rPr>
        <w:t>nolikuma 5.</w:t>
      </w:r>
      <w:r w:rsidR="006E2ED0">
        <w:rPr>
          <w:rFonts w:ascii="Times New Roman" w:hAnsi="Times New Roman"/>
          <w:sz w:val="24"/>
          <w:szCs w:val="24"/>
        </w:rPr>
        <w:t xml:space="preserve"> </w:t>
      </w:r>
      <w:r w:rsidRPr="00725D9F">
        <w:rPr>
          <w:rFonts w:ascii="Times New Roman" w:hAnsi="Times New Roman"/>
          <w:sz w:val="24"/>
          <w:szCs w:val="24"/>
        </w:rPr>
        <w:t>pielikums).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Norāde uz līguma daļu, kuru pretendents ir paredzējis nodot apakšuzņēmējiem, ja nododamā daļa </w:t>
      </w:r>
      <w:r w:rsidRPr="00725D9F">
        <w:rPr>
          <w:rFonts w:ascii="Times New Roman" w:hAnsi="Times New Roman"/>
          <w:bCs/>
          <w:color w:val="000000"/>
          <w:sz w:val="24"/>
          <w:szCs w:val="24"/>
          <w:lang w:eastAsia="ar-SA"/>
        </w:rPr>
        <w:t>ir vismaz 10 (desmit) procenti no kopējās iepirkuma Līguma vērtības vai lielāka</w:t>
      </w:r>
      <w:r w:rsidRPr="00725D9F">
        <w:rPr>
          <w:rFonts w:ascii="Times New Roman" w:hAnsi="Times New Roman"/>
          <w:color w:val="000000"/>
          <w:sz w:val="24"/>
          <w:szCs w:val="24"/>
        </w:rPr>
        <w:t xml:space="preserve"> (norādot apakšuzņēmējus, līguma priekšmeta daļu un procentuālo attiecību </w:t>
      </w:r>
      <w:r w:rsidRPr="00725D9F">
        <w:rPr>
          <w:rFonts w:ascii="Times New Roman" w:hAnsi="Times New Roman"/>
          <w:color w:val="000000"/>
          <w:sz w:val="24"/>
          <w:szCs w:val="24"/>
        </w:rPr>
        <w:lastRenderedPageBreak/>
        <w:t>pret kopējo līguma priekšmetu) – ja attiecināms (klāt pievienojot apakšuzņēmēja licences, sertifikātu kopijas un noslēgtu savstarpējo vienošanos).</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 akreditētas atbilstības novērtēšanas institūcijas sertifikāta kopija.</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 apstiprinājums (brīvā formā) par degvielas iegādes iespējām degvielas uzpildes stacijā:</w:t>
      </w:r>
    </w:p>
    <w:p w:rsidR="006E6E35" w:rsidRPr="00725D9F" w:rsidRDefault="006E6E35" w:rsidP="006E6E35">
      <w:pPr>
        <w:pStyle w:val="ListParagraph"/>
        <w:numPr>
          <w:ilvl w:val="3"/>
          <w:numId w:val="20"/>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1.</w:t>
      </w:r>
      <w:r w:rsidR="006E2ED0">
        <w:rPr>
          <w:rFonts w:ascii="Times New Roman" w:hAnsi="Times New Roman"/>
          <w:color w:val="000000"/>
          <w:sz w:val="24"/>
          <w:szCs w:val="24"/>
        </w:rPr>
        <w:t xml:space="preserve"> </w:t>
      </w:r>
      <w:r w:rsidRPr="00725D9F">
        <w:rPr>
          <w:rFonts w:ascii="Times New Roman" w:hAnsi="Times New Roman"/>
          <w:color w:val="000000"/>
          <w:sz w:val="24"/>
          <w:szCs w:val="24"/>
        </w:rPr>
        <w:t>d</w:t>
      </w:r>
      <w:r w:rsidR="006E2ED0">
        <w:rPr>
          <w:rFonts w:ascii="Times New Roman" w:hAnsi="Times New Roman"/>
          <w:color w:val="000000"/>
          <w:sz w:val="24"/>
          <w:szCs w:val="24"/>
        </w:rPr>
        <w:t>aļā -</w:t>
      </w:r>
      <w:r w:rsidR="00B30E26" w:rsidRPr="00B30E26">
        <w:rPr>
          <w:rFonts w:ascii="Times New Roman" w:hAnsi="Times New Roman"/>
          <w:iCs/>
          <w:sz w:val="24"/>
          <w:szCs w:val="24"/>
        </w:rPr>
        <w:t xml:space="preserve"> </w:t>
      </w:r>
      <w:r w:rsidR="00B30E26" w:rsidRPr="00725D9F">
        <w:rPr>
          <w:rFonts w:ascii="Times New Roman" w:hAnsi="Times New Roman"/>
          <w:iCs/>
          <w:sz w:val="24"/>
          <w:szCs w:val="24"/>
        </w:rPr>
        <w:t xml:space="preserve">Kuldīgā, Rīgā, Liepājā, Ventspilī </w:t>
      </w:r>
      <w:r w:rsidR="00B30E26" w:rsidRPr="00725D9F">
        <w:rPr>
          <w:rFonts w:ascii="Times New Roman" w:hAnsi="Times New Roman"/>
          <w:color w:val="000000"/>
          <w:sz w:val="24"/>
          <w:szCs w:val="24"/>
        </w:rPr>
        <w:t xml:space="preserve">un /vai Latvijas Republikā (vēlams vienmērīgs </w:t>
      </w:r>
      <w:r w:rsidR="00B30E26" w:rsidRPr="00725D9F">
        <w:rPr>
          <w:rFonts w:ascii="Times New Roman" w:hAnsi="Times New Roman"/>
          <w:sz w:val="24"/>
          <w:szCs w:val="24"/>
        </w:rPr>
        <w:t>pārklājums, vēlams DUS iz</w:t>
      </w:r>
      <w:r w:rsidR="00B30E26">
        <w:rPr>
          <w:rFonts w:ascii="Times New Roman" w:hAnsi="Times New Roman"/>
          <w:sz w:val="24"/>
          <w:szCs w:val="24"/>
        </w:rPr>
        <w:t xml:space="preserve">vietotas visā valsts teritorijā) </w:t>
      </w:r>
      <w:r w:rsidR="00102772" w:rsidRPr="00B30E26">
        <w:rPr>
          <w:rFonts w:ascii="Times New Roman" w:hAnsi="Times New Roman"/>
          <w:bCs/>
          <w:color w:val="000000"/>
          <w:sz w:val="24"/>
          <w:szCs w:val="24"/>
        </w:rPr>
        <w:t>kur</w:t>
      </w:r>
      <w:r w:rsidR="00102772" w:rsidRPr="00725D9F">
        <w:rPr>
          <w:rFonts w:ascii="Times New Roman" w:hAnsi="Times New Roman"/>
          <w:bCs/>
          <w:color w:val="000000"/>
          <w:sz w:val="24"/>
          <w:szCs w:val="24"/>
        </w:rPr>
        <w:t xml:space="preserve"> </w:t>
      </w:r>
      <w:r w:rsidRPr="00725D9F">
        <w:rPr>
          <w:rFonts w:ascii="Times New Roman" w:hAnsi="Times New Roman"/>
          <w:color w:val="000000"/>
          <w:sz w:val="24"/>
          <w:szCs w:val="24"/>
        </w:rPr>
        <w:t xml:space="preserve">var iegādāties tehniskajā specifikācijā norādīto degvielu; </w:t>
      </w:r>
    </w:p>
    <w:p w:rsidR="006E6E35" w:rsidRPr="00725D9F" w:rsidRDefault="006E6E35" w:rsidP="006E6E35">
      <w:pPr>
        <w:pStyle w:val="ListParagraph"/>
        <w:numPr>
          <w:ilvl w:val="3"/>
          <w:numId w:val="20"/>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2.</w:t>
      </w:r>
      <w:r w:rsidR="006E2ED0">
        <w:rPr>
          <w:rFonts w:ascii="Times New Roman" w:hAnsi="Times New Roman"/>
          <w:color w:val="000000"/>
          <w:sz w:val="24"/>
          <w:szCs w:val="24"/>
        </w:rPr>
        <w:t xml:space="preserve"> </w:t>
      </w:r>
      <w:r w:rsidRPr="00725D9F">
        <w:rPr>
          <w:rFonts w:ascii="Times New Roman" w:hAnsi="Times New Roman"/>
          <w:color w:val="000000"/>
          <w:sz w:val="24"/>
          <w:szCs w:val="24"/>
        </w:rPr>
        <w:t xml:space="preserve">daļā - </w:t>
      </w:r>
      <w:r w:rsidR="00102772" w:rsidRPr="00725D9F">
        <w:rPr>
          <w:rFonts w:ascii="Times New Roman" w:hAnsi="Times New Roman"/>
          <w:color w:val="000000"/>
          <w:sz w:val="24"/>
          <w:szCs w:val="24"/>
        </w:rPr>
        <w:t>5 (piecu) km rādiusā rādiusā no Alsungas novada domes, Pils iela 1, Alsunga, Alsungas novads, LV-3306 (attālums 5 km tiek noteikts no šīs adreses)</w:t>
      </w:r>
      <w:r w:rsidR="00102772" w:rsidRPr="00725D9F">
        <w:rPr>
          <w:rFonts w:ascii="Times New Roman" w:hAnsi="Times New Roman"/>
          <w:bCs/>
          <w:color w:val="000000"/>
          <w:sz w:val="24"/>
          <w:szCs w:val="24"/>
        </w:rPr>
        <w:t>,</w:t>
      </w:r>
      <w:r w:rsidR="00102772" w:rsidRPr="00725D9F">
        <w:rPr>
          <w:rFonts w:ascii="Times New Roman" w:hAnsi="Times New Roman"/>
          <w:bCs/>
          <w:color w:val="000000"/>
          <w:kern w:val="1"/>
          <w:sz w:val="24"/>
          <w:szCs w:val="24"/>
          <w:lang w:eastAsia="ar-SA"/>
        </w:rPr>
        <w:t xml:space="preserve"> </w:t>
      </w:r>
      <w:r w:rsidR="00102772" w:rsidRPr="00725D9F">
        <w:rPr>
          <w:rFonts w:ascii="Times New Roman" w:hAnsi="Times New Roman"/>
          <w:bCs/>
          <w:color w:val="000000"/>
          <w:sz w:val="24"/>
          <w:szCs w:val="24"/>
        </w:rPr>
        <w:t>kurā var iegādāties tehniskajā specifikācijā norādīto degvielu</w:t>
      </w:r>
    </w:p>
    <w:p w:rsidR="006E6E35" w:rsidRPr="00725D9F" w:rsidRDefault="006E6E35" w:rsidP="006E6E35">
      <w:pPr>
        <w:pStyle w:val="ListParagraph"/>
        <w:numPr>
          <w:ilvl w:val="2"/>
          <w:numId w:val="1"/>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Pretendentam ir jānorāda interneta vietnes adrese</w:t>
      </w:r>
      <w:r w:rsidR="00F77EAD" w:rsidRPr="00725D9F">
        <w:rPr>
          <w:rFonts w:ascii="Times New Roman" w:hAnsi="Times New Roman"/>
          <w:color w:val="000000"/>
          <w:sz w:val="24"/>
          <w:szCs w:val="24"/>
        </w:rPr>
        <w:t xml:space="preserve"> vai</w:t>
      </w:r>
      <w:r w:rsidR="006E2ED0">
        <w:rPr>
          <w:rFonts w:ascii="Times New Roman" w:hAnsi="Times New Roman"/>
          <w:color w:val="000000"/>
          <w:sz w:val="24"/>
          <w:szCs w:val="24"/>
        </w:rPr>
        <w:t>,</w:t>
      </w:r>
      <w:r w:rsidR="00F77EAD" w:rsidRPr="00725D9F">
        <w:rPr>
          <w:rFonts w:ascii="Times New Roman" w:hAnsi="Times New Roman"/>
          <w:color w:val="000000"/>
          <w:sz w:val="24"/>
          <w:szCs w:val="24"/>
        </w:rPr>
        <w:t xml:space="preserve"> ja tāda nav</w:t>
      </w:r>
      <w:r w:rsidR="006E2ED0">
        <w:rPr>
          <w:rFonts w:ascii="Times New Roman" w:hAnsi="Times New Roman"/>
          <w:color w:val="000000"/>
          <w:sz w:val="24"/>
          <w:szCs w:val="24"/>
        </w:rPr>
        <w:t>,</w:t>
      </w:r>
      <w:r w:rsidR="00F77EAD" w:rsidRPr="00725D9F">
        <w:rPr>
          <w:rFonts w:ascii="Times New Roman" w:hAnsi="Times New Roman"/>
          <w:color w:val="000000"/>
          <w:sz w:val="24"/>
          <w:szCs w:val="24"/>
        </w:rPr>
        <w:t xml:space="preserve"> brīvā formā</w:t>
      </w:r>
      <w:r w:rsidRPr="00725D9F">
        <w:rPr>
          <w:rFonts w:ascii="Times New Roman" w:hAnsi="Times New Roman"/>
          <w:color w:val="000000"/>
          <w:sz w:val="24"/>
          <w:szCs w:val="24"/>
        </w:rPr>
        <w:t>, kur ir pieejama informācija par degvielas uzpildes staciju izvietojumu valstī (kartē).</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Pretendents ir </w:t>
      </w:r>
      <w:r w:rsidRPr="00B30E26">
        <w:rPr>
          <w:rFonts w:ascii="Times New Roman" w:hAnsi="Times New Roman"/>
          <w:sz w:val="24"/>
          <w:szCs w:val="24"/>
        </w:rPr>
        <w:t>tiesīgs</w:t>
      </w:r>
      <w:r w:rsidRPr="00725D9F">
        <w:rPr>
          <w:rFonts w:ascii="Times New Roman" w:hAnsi="Times New Roman"/>
          <w:sz w:val="24"/>
          <w:szCs w:val="24"/>
        </w:rPr>
        <w:t xml:space="preserve"> iesniegt pretendenta pārstāvja apliecinātu izdruku no VID elektroniskās deklarēšanās sistēmas (EDS) par to, ka pretendentam piedāvājuma iesniegšanas termiņa pēdējā dienā nav nodokļu parādu, tajā skaitā valsts sociālās apdrošināšanas obligāto iemaksu parādu, kas kopsummā pārsniedz 150 euro un pašvaldības izdotu izziņu par to, ka attiecīgajai personai nav nekustamā īpašuma nodokļu parādu.</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iCs/>
          <w:sz w:val="24"/>
          <w:szCs w:val="24"/>
        </w:rPr>
        <w:t xml:space="preserve">Ārvalstīs reģistrēts vai dzīvojošs pretendents ir </w:t>
      </w:r>
      <w:r w:rsidRPr="00B30E26">
        <w:rPr>
          <w:rFonts w:ascii="Times New Roman" w:hAnsi="Times New Roman"/>
          <w:iCs/>
          <w:sz w:val="24"/>
          <w:szCs w:val="24"/>
        </w:rPr>
        <w:t>tiesīgs</w:t>
      </w:r>
      <w:r w:rsidRPr="00725D9F">
        <w:rPr>
          <w:rFonts w:ascii="Times New Roman" w:hAnsi="Times New Roman"/>
          <w:iCs/>
          <w:sz w:val="24"/>
          <w:szCs w:val="24"/>
        </w:rPr>
        <w:t xml:space="preserve"> iesniegt attiecīgās ārvalsts kompetentās institūcijas izziņu, kas apliecina, ka uz pretendentu nav attiecināmi nolikuma 3.3. punktā minētie izslēgšanas gadījumi (</w:t>
      </w:r>
      <w:r w:rsidRPr="00725D9F">
        <w:rPr>
          <w:rFonts w:ascii="Times New Roman" w:hAnsi="Times New Roman"/>
          <w:i/>
          <w:iCs/>
          <w:sz w:val="24"/>
          <w:szCs w:val="24"/>
        </w:rPr>
        <w:t>saskaņā ar Publisko iepirkumu likuma, turpmāk tekstā – PIL, 41.panta trešo daļu ārvalstu kompetento institūciju izsniegtās izziņas un citus dokumentus pasūtītājs pieņem un atzīst, ja tie izdoti ne agrāk kā sešus mēnešus pirms iesniegšanas dienas, ja vien izziņas vai dokumenta izdevējs nav norādījis īsāku tā derīguma termiņu</w:t>
      </w:r>
      <w:r w:rsidRPr="00725D9F">
        <w:rPr>
          <w:rFonts w:ascii="Times New Roman" w:hAnsi="Times New Roman"/>
          <w:iCs/>
          <w:sz w:val="24"/>
          <w:szCs w:val="24"/>
        </w:rPr>
        <w:t>).</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Pretendents ir tiesīgs iesniegt </w:t>
      </w:r>
      <w:r w:rsidRPr="00725D9F">
        <w:rPr>
          <w:rFonts w:ascii="Times New Roman" w:hAnsi="Times New Roman"/>
          <w:b/>
          <w:sz w:val="24"/>
          <w:szCs w:val="24"/>
        </w:rPr>
        <w:t>Eiropas vienoto iepirkuma procedūras dokumentu</w:t>
      </w:r>
      <w:r w:rsidRPr="00725D9F">
        <w:rPr>
          <w:rFonts w:ascii="Times New Roman" w:hAnsi="Times New Roman"/>
          <w:sz w:val="24"/>
          <w:szCs w:val="24"/>
        </w:rPr>
        <w:t xml:space="preserve"> kā sākotnējo pierādījumu atbilstībai paziņojumā par līgumu vai nolikumā noteiktajām Pretendentu atlases prasībām. Ja Pretendents izvēlējies iesniegt Eiropas vienoto iepirkuma procedūras dokumentu</w:t>
      </w:r>
      <w:r w:rsidRPr="00725D9F">
        <w:rPr>
          <w:rFonts w:ascii="Times New Roman" w:hAnsi="Times New Roman"/>
          <w:sz w:val="24"/>
          <w:szCs w:val="24"/>
          <w:vertAlign w:val="superscript"/>
        </w:rPr>
        <w:footnoteReference w:id="1"/>
      </w:r>
      <w:r w:rsidRPr="00725D9F">
        <w:rPr>
          <w:rFonts w:ascii="Times New Roman" w:hAnsi="Times New Roman"/>
          <w:sz w:val="24"/>
          <w:szCs w:val="24"/>
        </w:rPr>
        <w:t xml:space="preserve">, lai apliecinātu, ka tas atbilst paziņojumā par līgumu vai nolikumā noteiktajām Pretendentu atlases prasībām, tas iesniedz šo dokumentu arī par katru personu, uz kuras iespējām Pretendents balstās, lai apliecinātu, ka tā kvalifikācija atbilst paziņojumā par līgumu vai nolikumā noteiktajām prasībām, un par tā norādīto apakšuzņēmēju, kurš veic  vismaz 10 % (desmit procenti) no Piegādes līguma vērtības. Personu apvienība iesniedz atsevišķu Eiropas vienoto iepirkuma procedūras dokumentu par katru tās dalībnieku. </w:t>
      </w:r>
    </w:p>
    <w:p w:rsidR="006E6E35" w:rsidRPr="00725D9F" w:rsidRDefault="006E6E35" w:rsidP="006E6E35">
      <w:pPr>
        <w:pStyle w:val="ListParagraph"/>
        <w:numPr>
          <w:ilvl w:val="2"/>
          <w:numId w:val="1"/>
        </w:numPr>
        <w:spacing w:after="0" w:line="240" w:lineRule="auto"/>
        <w:jc w:val="both"/>
        <w:rPr>
          <w:rFonts w:ascii="Times New Roman" w:hAnsi="Times New Roman"/>
          <w:sz w:val="24"/>
          <w:szCs w:val="24"/>
        </w:rPr>
      </w:pPr>
      <w:r w:rsidRPr="00725D9F">
        <w:rPr>
          <w:rFonts w:ascii="Times New Roman" w:hAnsi="Times New Roman"/>
          <w:sz w:val="24"/>
          <w:szCs w:val="24"/>
        </w:rPr>
        <w:t xml:space="preserve">Pretendents iesniedz informāciju brīvā formā vai Pretendenta uzņēmums vai tā piesaistītā apakšuzņēmēja uzņēmums atbilst </w:t>
      </w:r>
      <w:r w:rsidRPr="00725D9F">
        <w:rPr>
          <w:rFonts w:ascii="Times New Roman" w:hAnsi="Times New Roman"/>
          <w:b/>
          <w:sz w:val="24"/>
          <w:szCs w:val="24"/>
        </w:rPr>
        <w:t>mazā vai vidējā uzņēmuma statusam</w:t>
      </w:r>
      <w:r w:rsidRPr="00725D9F">
        <w:rPr>
          <w:rStyle w:val="FootnoteReference"/>
          <w:rFonts w:ascii="Times New Roman" w:hAnsi="Times New Roman"/>
          <w:sz w:val="24"/>
          <w:szCs w:val="24"/>
        </w:rPr>
        <w:footnoteReference w:id="2"/>
      </w:r>
      <w:r w:rsidRPr="00725D9F">
        <w:rPr>
          <w:rFonts w:ascii="Times New Roman" w:hAnsi="Times New Roman"/>
          <w:sz w:val="24"/>
          <w:szCs w:val="24"/>
        </w:rPr>
        <w:t xml:space="preserve">. </w:t>
      </w:r>
    </w:p>
    <w:p w:rsidR="00121808" w:rsidRPr="00725D9F" w:rsidRDefault="00121808" w:rsidP="00121808">
      <w:pPr>
        <w:pStyle w:val="ListParagraph"/>
        <w:spacing w:after="0" w:line="240" w:lineRule="auto"/>
        <w:jc w:val="both"/>
        <w:rPr>
          <w:rFonts w:ascii="Times New Roman" w:hAnsi="Times New Roman"/>
          <w:sz w:val="24"/>
          <w:szCs w:val="24"/>
        </w:rPr>
      </w:pPr>
    </w:p>
    <w:p w:rsidR="006E6E35" w:rsidRPr="00725D9F" w:rsidRDefault="006E6E35" w:rsidP="006E6E35">
      <w:pPr>
        <w:suppressAutoHyphens/>
        <w:autoSpaceDN w:val="0"/>
        <w:spacing w:after="0" w:line="240" w:lineRule="auto"/>
        <w:ind w:right="66"/>
        <w:jc w:val="both"/>
        <w:rPr>
          <w:rFonts w:ascii="Times New Roman" w:hAnsi="Times New Roman"/>
          <w:b/>
          <w:color w:val="000000"/>
          <w:sz w:val="24"/>
          <w:szCs w:val="24"/>
        </w:rPr>
      </w:pPr>
      <w:r w:rsidRPr="00725D9F">
        <w:rPr>
          <w:rFonts w:ascii="Times New Roman" w:hAnsi="Times New Roman"/>
          <w:b/>
          <w:color w:val="000000"/>
          <w:sz w:val="24"/>
          <w:szCs w:val="24"/>
        </w:rPr>
        <w:t>3.3. Pretendenta izslēgšanas nosacījumi:</w:t>
      </w:r>
    </w:p>
    <w:tbl>
      <w:tblPr>
        <w:tblStyle w:val="TableGrid"/>
        <w:tblW w:w="0" w:type="auto"/>
        <w:tblLook w:val="04A0" w:firstRow="1" w:lastRow="0" w:firstColumn="1" w:lastColumn="0" w:noHBand="0" w:noVBand="1"/>
      </w:tblPr>
      <w:tblGrid>
        <w:gridCol w:w="4536"/>
        <w:gridCol w:w="4525"/>
      </w:tblGrid>
      <w:tr w:rsidR="006E6E35" w:rsidRPr="00725D9F" w:rsidTr="006E6E35">
        <w:tc>
          <w:tcPr>
            <w:tcW w:w="4536" w:type="dxa"/>
            <w:hideMark/>
          </w:tcPr>
          <w:p w:rsidR="006E6E35" w:rsidRPr="00725D9F" w:rsidRDefault="006E6E35" w:rsidP="006E6E35">
            <w:pPr>
              <w:rPr>
                <w:rFonts w:ascii="Times New Roman" w:hAnsi="Times New Roman"/>
                <w:b/>
                <w:bCs/>
                <w:color w:val="000000"/>
                <w:sz w:val="24"/>
                <w:szCs w:val="24"/>
                <w:lang w:eastAsia="ar-SA"/>
              </w:rPr>
            </w:pPr>
            <w:bookmarkStart w:id="0" w:name="_Toc449706878"/>
            <w:r w:rsidRPr="00725D9F">
              <w:rPr>
                <w:rFonts w:ascii="Times New Roman" w:hAnsi="Times New Roman"/>
                <w:b/>
                <w:bCs/>
                <w:color w:val="000000"/>
                <w:sz w:val="24"/>
                <w:szCs w:val="24"/>
                <w:lang w:eastAsia="ar-SA"/>
              </w:rPr>
              <w:t xml:space="preserve">Pasūtītājs izslēdz Pretendentu no dalības atklātā konkursā jebkurā no šādiem </w:t>
            </w:r>
            <w:r w:rsidRPr="00725D9F">
              <w:rPr>
                <w:rFonts w:ascii="Times New Roman" w:hAnsi="Times New Roman"/>
                <w:b/>
                <w:bCs/>
                <w:color w:val="000000"/>
                <w:sz w:val="24"/>
                <w:szCs w:val="24"/>
                <w:lang w:eastAsia="ar-SA"/>
              </w:rPr>
              <w:lastRenderedPageBreak/>
              <w:t>gadījumiem:</w:t>
            </w:r>
            <w:bookmarkEnd w:id="0"/>
          </w:p>
        </w:tc>
        <w:tc>
          <w:tcPr>
            <w:tcW w:w="4525" w:type="dxa"/>
            <w:hideMark/>
          </w:tcPr>
          <w:p w:rsidR="006E6E35" w:rsidRPr="00725D9F" w:rsidRDefault="006E6E35" w:rsidP="006E6E35">
            <w:pPr>
              <w:rPr>
                <w:rFonts w:ascii="Times New Roman" w:hAnsi="Times New Roman"/>
                <w:b/>
                <w:bCs/>
                <w:color w:val="000000"/>
                <w:sz w:val="24"/>
                <w:szCs w:val="24"/>
                <w:lang w:eastAsia="ar-SA"/>
              </w:rPr>
            </w:pPr>
            <w:bookmarkStart w:id="1" w:name="_Toc449706879"/>
            <w:r w:rsidRPr="00725D9F">
              <w:rPr>
                <w:rFonts w:ascii="Times New Roman" w:hAnsi="Times New Roman"/>
                <w:b/>
                <w:bCs/>
                <w:color w:val="000000"/>
                <w:sz w:val="24"/>
                <w:szCs w:val="24"/>
                <w:lang w:eastAsia="ar-SA"/>
              </w:rPr>
              <w:lastRenderedPageBreak/>
              <w:t>Pasūtītājs pārbaudi par pretendentu izslēgšanas gadījumu esamību veic:</w:t>
            </w:r>
            <w:bookmarkEnd w:id="1"/>
          </w:p>
        </w:tc>
      </w:tr>
      <w:tr w:rsidR="006E6E35" w:rsidRPr="00725D9F" w:rsidTr="006E6E35">
        <w:tc>
          <w:tcPr>
            <w:tcW w:w="4536" w:type="dxa"/>
            <w:hideMark/>
          </w:tcPr>
          <w:p w:rsidR="006E6E35" w:rsidRPr="00725D9F" w:rsidRDefault="006E6E35" w:rsidP="006E6E35">
            <w:pPr>
              <w:jc w:val="both"/>
              <w:rPr>
                <w:rFonts w:ascii="Times New Roman" w:hAnsi="Times New Roman"/>
                <w:bCs/>
                <w:i/>
                <w:color w:val="000000"/>
                <w:sz w:val="24"/>
                <w:szCs w:val="24"/>
                <w:lang w:eastAsia="ar-SA"/>
              </w:rPr>
            </w:pPr>
            <w:bookmarkStart w:id="2" w:name="_Toc449706880"/>
            <w:bookmarkStart w:id="3" w:name="_Toc449949286"/>
            <w:bookmarkStart w:id="4" w:name="_Toc449949494"/>
            <w:r w:rsidRPr="00725D9F">
              <w:rPr>
                <w:rFonts w:ascii="Times New Roman" w:hAnsi="Times New Roman"/>
                <w:bCs/>
                <w:color w:val="000000"/>
                <w:sz w:val="24"/>
                <w:szCs w:val="24"/>
                <w:lang w:eastAsia="ar-SA"/>
              </w:rPr>
              <w:lastRenderedPageBreak/>
              <w:t>Pretendents (personālsabiedrības biedrs vai Pretendenta norādītā persona, uz kuras iespējām Pretendents balstās)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(a)</w:t>
            </w:r>
            <w:r w:rsidRPr="00725D9F">
              <w:rPr>
                <w:rFonts w:ascii="Times New Roman" w:hAnsi="Times New Roman"/>
                <w:color w:val="000000"/>
                <w:sz w:val="24"/>
                <w:szCs w:val="24"/>
              </w:rPr>
              <w:t xml:space="preserve"> </w:t>
            </w:r>
            <w:r w:rsidRPr="00725D9F">
              <w:rPr>
                <w:rFonts w:ascii="Times New Roman" w:hAnsi="Times New Roman"/>
                <w:bCs/>
                <w:color w:val="000000"/>
                <w:sz w:val="24"/>
                <w:szCs w:val="24"/>
                <w:lang w:eastAsia="ar-SA"/>
              </w:rPr>
              <w:t xml:space="preserve">noziedzīgas organizācijas izveidošana, vadīšana, iesaistīšanās tajā vai tās sastāvā ietilpstošā organizētā grupā vai citā noziedzīgā formējumā vai piedalīšanās šādas organizācijas izdarītajos noziedzīgajos nodarījumos; (b) kukuļņemšana, kukuļdošana, kukuļa piesavināšanās, starpniecība kukuļošanā, neatļauta piedalīšanās mantiskos darījumos, neatļauta labumu pieņemšana, komerciāla uzpirkšana, prettiesiska labuma pieprasīšana, pieņemšana un došana, tirgošanās ar ietekmi; (c) krāpšana, piesavināšanās vai noziedzīgi iegūtu līdzekļu legalizēšana; (d) terorisms, terorisma finansēšana, aicinājums uz terorismu, terorisma draudi vai personas vervēšana un apmācīšana terora aktu veikšanai; (e) cilvēku tirdzniecība; (f) izvairīšanās no nodokļu un tiem pielīdzināto maksājumu </w:t>
            </w:r>
            <w:bookmarkEnd w:id="2"/>
            <w:bookmarkEnd w:id="3"/>
            <w:bookmarkEnd w:id="4"/>
            <w:r w:rsidRPr="00725D9F">
              <w:rPr>
                <w:rFonts w:ascii="Times New Roman" w:hAnsi="Times New Roman"/>
                <w:bCs/>
                <w:color w:val="000000"/>
                <w:sz w:val="24"/>
                <w:szCs w:val="24"/>
                <w:lang w:eastAsia="ar-SA"/>
              </w:rPr>
              <w:t>samaksas (</w:t>
            </w:r>
            <w:r w:rsidRPr="00725D9F">
              <w:rPr>
                <w:rFonts w:ascii="Times New Roman" w:hAnsi="Times New Roman"/>
                <w:bCs/>
                <w:i/>
                <w:color w:val="000000"/>
                <w:sz w:val="24"/>
                <w:szCs w:val="24"/>
                <w:lang w:eastAsia="ar-SA"/>
              </w:rPr>
              <w:t>PIL 42.panta pirmās daļas 1.punkts).</w:t>
            </w:r>
          </w:p>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i/>
                <w:color w:val="000000"/>
                <w:sz w:val="24"/>
                <w:szCs w:val="24"/>
                <w:lang w:eastAsia="ar-SA"/>
              </w:rPr>
              <w:t>Neizslēdz, ja ir pagājuši trīs gadi par minētajiem pārkāpumiem, līdz pieteikuma vai piedāvājuma iesniegšanas dienai, no dienas, kad kļuvis neapstrīdams un nepārsūdzams tiesas spriedums, prokurora priekšraksts par sodu vai citas kompetentas institūcijas pieņemtais lēmums</w:t>
            </w:r>
            <w:r w:rsidRPr="00725D9F">
              <w:rPr>
                <w:rFonts w:ascii="Times New Roman" w:hAnsi="Times New Roman"/>
                <w:bCs/>
                <w:color w:val="000000"/>
                <w:sz w:val="24"/>
                <w:szCs w:val="24"/>
                <w:lang w:eastAsia="ar-SA"/>
              </w:rPr>
              <w:t>.</w:t>
            </w:r>
          </w:p>
        </w:tc>
        <w:tc>
          <w:tcPr>
            <w:tcW w:w="4525" w:type="dxa"/>
            <w:hideMark/>
          </w:tcPr>
          <w:p w:rsidR="006E6E35" w:rsidRPr="00725D9F" w:rsidRDefault="006E6E35" w:rsidP="006E6E35">
            <w:pPr>
              <w:jc w:val="both"/>
              <w:rPr>
                <w:rFonts w:ascii="Times New Roman" w:hAnsi="Times New Roman"/>
                <w:bCs/>
                <w:color w:val="000000"/>
                <w:sz w:val="24"/>
                <w:szCs w:val="24"/>
                <w:lang w:eastAsia="ar-SA"/>
              </w:rPr>
            </w:pPr>
            <w:bookmarkStart w:id="5" w:name="_Toc449706881"/>
            <w:bookmarkStart w:id="6" w:name="_Toc449949287"/>
            <w:bookmarkStart w:id="7" w:name="_Toc449949495"/>
            <w:r w:rsidRPr="00725D9F">
              <w:rPr>
                <w:rFonts w:ascii="Times New Roman" w:hAnsi="Times New Roman"/>
                <w:bCs/>
                <w:color w:val="000000"/>
                <w:sz w:val="24"/>
                <w:szCs w:val="24"/>
                <w:lang w:eastAsia="ar-SA"/>
              </w:rPr>
              <w:t>Ministru kabineta noteiktajā kārtībā no Iekšlietu ministrijas Informācijas centra (Sodu reģistra), Uzņēmumu reģistra izmantojot Ministru kabineta noteikto informācijas sistēmu</w:t>
            </w:r>
            <w:bookmarkStart w:id="8" w:name="_Toc449706882"/>
            <w:bookmarkStart w:id="9" w:name="_Toc449949288"/>
            <w:bookmarkStart w:id="10" w:name="_Toc449949496"/>
            <w:bookmarkEnd w:id="5"/>
            <w:bookmarkEnd w:id="6"/>
            <w:bookmarkEnd w:id="7"/>
            <w:r w:rsidRPr="00725D9F">
              <w:rPr>
                <w:rFonts w:ascii="Times New Roman" w:hAnsi="Times New Roman"/>
                <w:bCs/>
                <w:color w:val="000000"/>
                <w:sz w:val="24"/>
                <w:szCs w:val="24"/>
                <w:lang w:eastAsia="ar-SA"/>
              </w:rPr>
              <w:t xml:space="preserve"> (</w:t>
            </w:r>
            <w:hyperlink r:id="rId11" w:history="1">
              <w:r w:rsidRPr="00725D9F">
                <w:rPr>
                  <w:rStyle w:val="Hyperlink"/>
                  <w:rFonts w:ascii="Times New Roman" w:hAnsi="Times New Roman"/>
                  <w:bCs/>
                  <w:color w:val="000000"/>
                  <w:sz w:val="24"/>
                  <w:szCs w:val="24"/>
                  <w:lang w:eastAsia="ar-SA"/>
                </w:rPr>
                <w:t>www.eis.gov.lv</w:t>
              </w:r>
            </w:hyperlink>
            <w:r w:rsidRPr="00725D9F">
              <w:rPr>
                <w:rFonts w:ascii="Times New Roman" w:hAnsi="Times New Roman"/>
                <w:bCs/>
                <w:color w:val="000000"/>
                <w:sz w:val="24"/>
                <w:szCs w:val="24"/>
                <w:lang w:eastAsia="ar-SA"/>
              </w:rPr>
              <w:t>)</w:t>
            </w:r>
            <w:bookmarkEnd w:id="8"/>
            <w:bookmarkEnd w:id="9"/>
            <w:bookmarkEnd w:id="10"/>
            <w:r w:rsidRPr="00725D9F">
              <w:rPr>
                <w:rFonts w:ascii="Times New Roman" w:hAnsi="Times New Roman"/>
                <w:bCs/>
                <w:color w:val="000000"/>
                <w:sz w:val="24"/>
                <w:szCs w:val="24"/>
                <w:lang w:eastAsia="ar-SA"/>
              </w:rPr>
              <w:t>.</w:t>
            </w:r>
          </w:p>
        </w:tc>
      </w:tr>
      <w:tr w:rsidR="006E6E35" w:rsidRPr="00725D9F" w:rsidTr="006E6E35">
        <w:trPr>
          <w:trHeight w:val="1060"/>
        </w:trPr>
        <w:tc>
          <w:tcPr>
            <w:tcW w:w="4536" w:type="dxa"/>
            <w:hideMark/>
          </w:tcPr>
          <w:p w:rsidR="006E6E35" w:rsidRPr="00725D9F" w:rsidRDefault="006E6E35" w:rsidP="006E6E35">
            <w:pPr>
              <w:jc w:val="both"/>
              <w:rPr>
                <w:rFonts w:ascii="Times New Roman" w:hAnsi="Times New Roman"/>
                <w:bCs/>
                <w:color w:val="000000"/>
                <w:sz w:val="24"/>
                <w:szCs w:val="24"/>
                <w:lang w:eastAsia="ar-SA"/>
              </w:rPr>
            </w:pPr>
            <w:bookmarkStart w:id="11" w:name="_Toc449706883"/>
            <w:bookmarkStart w:id="12" w:name="_Toc449949289"/>
            <w:bookmarkStart w:id="13" w:name="_Toc449949497"/>
            <w:r w:rsidRPr="00725D9F">
              <w:rPr>
                <w:rFonts w:ascii="Times New Roman" w:hAnsi="Times New Roman"/>
                <w:bCs/>
                <w:color w:val="000000"/>
                <w:sz w:val="24"/>
                <w:szCs w:val="24"/>
                <w:lang w:eastAsia="ar-SA"/>
              </w:rPr>
              <w:t xml:space="preserve">Ir konstatēts, ka Pretendentam (personālsabiedrības biedram, apakšuzņēmējam vai uz </w:t>
            </w:r>
            <w:r w:rsidRPr="00725D9F">
              <w:rPr>
                <w:rFonts w:ascii="Times New Roman" w:hAnsi="Times New Roman"/>
                <w:bCs/>
                <w:sz w:val="24"/>
                <w:szCs w:val="24"/>
                <w:lang w:eastAsia="ar-SA"/>
              </w:rPr>
              <w:t>Pretendenta norādīto personu, uz kuras iespējām Pretendents balstās) piedāvājuma iesniegšanas termiņa pēdējā dienā vai dienā, kad pieņemts lēmums  par iespējamu iepirkuma līguma slēgšanas tiesību piešķiršanu</w:t>
            </w:r>
            <w:r w:rsidRPr="00725D9F">
              <w:rPr>
                <w:rFonts w:ascii="Times New Roman" w:hAnsi="Times New Roman"/>
                <w:bCs/>
                <w:color w:val="000000"/>
                <w:sz w:val="24"/>
                <w:szCs w:val="24"/>
                <w:lang w:eastAsia="ar-SA"/>
              </w:rPr>
              <w:t xml:space="preserve">, Latvijā vai valstī, kurā tas reģistrēts vai kurā atrodas tā pastāvīgā </w:t>
            </w:r>
            <w:r w:rsidRPr="00725D9F">
              <w:rPr>
                <w:rFonts w:ascii="Times New Roman" w:hAnsi="Times New Roman"/>
                <w:bCs/>
                <w:color w:val="000000"/>
                <w:sz w:val="24"/>
                <w:szCs w:val="24"/>
                <w:lang w:eastAsia="ar-SA"/>
              </w:rPr>
              <w:lastRenderedPageBreak/>
              <w:t xml:space="preserve">dzīvesvieta, ir nodokļu parādi, tai skaitā valsts sociālās apdrošināšanas obligāto iemaksu parādi, kas kopsummā kādā no valstīm pārsniedz 150 </w:t>
            </w:r>
            <w:r w:rsidRPr="00725D9F">
              <w:rPr>
                <w:rFonts w:ascii="Times New Roman" w:hAnsi="Times New Roman"/>
                <w:bCs/>
                <w:i/>
                <w:color w:val="000000"/>
                <w:sz w:val="24"/>
                <w:szCs w:val="24"/>
                <w:lang w:eastAsia="ar-SA"/>
              </w:rPr>
              <w:t>euro</w:t>
            </w:r>
            <w:r w:rsidRPr="00725D9F">
              <w:rPr>
                <w:rFonts w:ascii="Times New Roman" w:hAnsi="Times New Roman"/>
                <w:bCs/>
                <w:color w:val="000000"/>
                <w:sz w:val="24"/>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r w:rsidRPr="00725D9F">
              <w:rPr>
                <w:rFonts w:ascii="Times New Roman" w:hAnsi="Times New Roman"/>
                <w:bCs/>
                <w:i/>
                <w:color w:val="000000"/>
                <w:sz w:val="24"/>
                <w:szCs w:val="24"/>
                <w:lang w:eastAsia="ar-SA"/>
              </w:rPr>
              <w:t>PIL 42.panta pirmā daļas 2.punkts)</w:t>
            </w:r>
            <w:bookmarkEnd w:id="11"/>
            <w:bookmarkEnd w:id="12"/>
            <w:bookmarkEnd w:id="13"/>
            <w:r w:rsidRPr="00725D9F">
              <w:rPr>
                <w:rFonts w:ascii="Times New Roman" w:hAnsi="Times New Roman"/>
                <w:bCs/>
                <w:i/>
                <w:color w:val="000000"/>
                <w:sz w:val="24"/>
                <w:szCs w:val="24"/>
                <w:lang w:eastAsia="ar-SA"/>
              </w:rPr>
              <w:t>.</w:t>
            </w:r>
          </w:p>
        </w:tc>
        <w:tc>
          <w:tcPr>
            <w:tcW w:w="4525" w:type="dxa"/>
          </w:tcPr>
          <w:p w:rsidR="006E6E35" w:rsidRPr="00725D9F" w:rsidRDefault="006E6E35" w:rsidP="006E6E35">
            <w:pPr>
              <w:jc w:val="both"/>
              <w:rPr>
                <w:rFonts w:ascii="Times New Roman" w:hAnsi="Times New Roman"/>
                <w:bCs/>
                <w:color w:val="000000"/>
                <w:sz w:val="24"/>
                <w:szCs w:val="24"/>
                <w:lang w:eastAsia="ar-SA"/>
              </w:rPr>
            </w:pPr>
            <w:bookmarkStart w:id="14" w:name="_Toc449706884"/>
            <w:bookmarkStart w:id="15" w:name="_Toc449949290"/>
            <w:bookmarkStart w:id="16" w:name="_Toc449949498"/>
            <w:r w:rsidRPr="00725D9F">
              <w:rPr>
                <w:rFonts w:ascii="Times New Roman" w:hAnsi="Times New Roman"/>
                <w:bCs/>
                <w:color w:val="000000"/>
                <w:sz w:val="24"/>
                <w:szCs w:val="24"/>
                <w:lang w:eastAsia="ar-SA"/>
              </w:rPr>
              <w:lastRenderedPageBreak/>
              <w:t>Ministru kabineta noteiktajā kārtībā no VID, izmantojot Ministru kabineta noteikto informācijas sistēmu (</w:t>
            </w:r>
            <w:hyperlink r:id="rId12" w:history="1">
              <w:r w:rsidRPr="00725D9F">
                <w:rPr>
                  <w:rStyle w:val="Hyperlink"/>
                  <w:rFonts w:ascii="Times New Roman" w:hAnsi="Times New Roman"/>
                  <w:bCs/>
                  <w:color w:val="000000"/>
                  <w:sz w:val="24"/>
                  <w:szCs w:val="24"/>
                  <w:lang w:eastAsia="ar-SA"/>
                </w:rPr>
                <w:t>www.eis.gov.lv</w:t>
              </w:r>
            </w:hyperlink>
            <w:r w:rsidRPr="00725D9F">
              <w:rPr>
                <w:rFonts w:ascii="Times New Roman" w:hAnsi="Times New Roman"/>
                <w:bCs/>
                <w:color w:val="000000"/>
                <w:sz w:val="24"/>
                <w:szCs w:val="24"/>
                <w:lang w:eastAsia="ar-SA"/>
              </w:rPr>
              <w:t>).</w:t>
            </w:r>
          </w:p>
          <w:p w:rsidR="006E6E35" w:rsidRPr="00725D9F" w:rsidRDefault="006E6E35" w:rsidP="006E6E35">
            <w:pPr>
              <w:jc w:val="both"/>
              <w:rPr>
                <w:rFonts w:ascii="Times New Roman" w:hAnsi="Times New Roman"/>
                <w:bCs/>
                <w:color w:val="000000"/>
                <w:sz w:val="24"/>
                <w:szCs w:val="24"/>
                <w:lang w:eastAsia="ar-SA"/>
              </w:rPr>
            </w:pPr>
          </w:p>
          <w:bookmarkEnd w:id="14"/>
          <w:bookmarkEnd w:id="15"/>
          <w:bookmarkEnd w:id="16"/>
          <w:p w:rsidR="006E6E35" w:rsidRPr="00725D9F" w:rsidRDefault="006E6E35" w:rsidP="006E6E35">
            <w:pPr>
              <w:jc w:val="both"/>
              <w:rPr>
                <w:rFonts w:ascii="Times New Roman" w:hAnsi="Times New Roman"/>
                <w:bCs/>
                <w:color w:val="000000"/>
                <w:sz w:val="24"/>
                <w:szCs w:val="24"/>
                <w:lang w:eastAsia="ar-SA"/>
              </w:rPr>
            </w:pPr>
          </w:p>
          <w:p w:rsidR="006E6E35" w:rsidRPr="00725D9F" w:rsidRDefault="006E6E35" w:rsidP="006E6E35">
            <w:pPr>
              <w:jc w:val="both"/>
              <w:rPr>
                <w:rFonts w:ascii="Times New Roman" w:hAnsi="Times New Roman"/>
                <w:bCs/>
                <w:color w:val="000000"/>
                <w:sz w:val="24"/>
                <w:szCs w:val="24"/>
                <w:lang w:eastAsia="ar-SA"/>
              </w:rPr>
            </w:pPr>
          </w:p>
        </w:tc>
      </w:tr>
      <w:tr w:rsidR="006E6E35" w:rsidRPr="00725D9F" w:rsidTr="006E6E35">
        <w:trPr>
          <w:trHeight w:val="557"/>
        </w:trPr>
        <w:tc>
          <w:tcPr>
            <w:tcW w:w="4536"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lastRenderedPageBreak/>
              <w:t>Ir pasludināts Pretendenta (personālsabiedrības biedra, apakšuzņēmēja vai uz Pretendenta norādīto personu, uz kuras iespējām Pretendents balstās)   maksātnespējas process, apturēta Pretendenta saimnieciskā darbība, Pretendents tiek likvidēts (</w:t>
            </w:r>
            <w:r w:rsidRPr="00725D9F">
              <w:rPr>
                <w:rFonts w:ascii="Times New Roman" w:hAnsi="Times New Roman"/>
                <w:bCs/>
                <w:i/>
                <w:color w:val="000000"/>
                <w:sz w:val="24"/>
                <w:szCs w:val="24"/>
                <w:lang w:eastAsia="ar-SA"/>
              </w:rPr>
              <w:t>PIL 42.panta pirmās daļas 3.punkts).</w:t>
            </w:r>
          </w:p>
        </w:tc>
        <w:tc>
          <w:tcPr>
            <w:tcW w:w="4525" w:type="dxa"/>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Ministru kabineta noteiktajā kārtībā no Uzņēmumu reģistra un izmantojot Ministru kabineta noteikto informācijas sistēmu (</w:t>
            </w:r>
            <w:hyperlink r:id="rId13" w:history="1">
              <w:r w:rsidRPr="00725D9F">
                <w:rPr>
                  <w:rStyle w:val="Hyperlink"/>
                  <w:rFonts w:ascii="Times New Roman" w:hAnsi="Times New Roman"/>
                  <w:bCs/>
                  <w:color w:val="000000"/>
                  <w:sz w:val="24"/>
                  <w:szCs w:val="24"/>
                  <w:lang w:eastAsia="ar-SA"/>
                </w:rPr>
                <w:t>www.eis.gov.lv</w:t>
              </w:r>
            </w:hyperlink>
            <w:r w:rsidRPr="00725D9F">
              <w:rPr>
                <w:rFonts w:ascii="Times New Roman" w:hAnsi="Times New Roman"/>
                <w:bCs/>
                <w:color w:val="000000"/>
                <w:sz w:val="24"/>
                <w:szCs w:val="24"/>
                <w:lang w:eastAsia="ar-SA"/>
              </w:rPr>
              <w:t>).</w:t>
            </w:r>
          </w:p>
          <w:p w:rsidR="006E6E35" w:rsidRPr="00725D9F" w:rsidRDefault="006E6E35" w:rsidP="006E6E35">
            <w:pPr>
              <w:jc w:val="both"/>
              <w:rPr>
                <w:rFonts w:ascii="Times New Roman" w:hAnsi="Times New Roman"/>
                <w:bCs/>
                <w:color w:val="000000"/>
                <w:sz w:val="24"/>
                <w:szCs w:val="24"/>
                <w:lang w:eastAsia="ar-SA"/>
              </w:rPr>
            </w:pPr>
          </w:p>
        </w:tc>
      </w:tr>
      <w:tr w:rsidR="006E6E35" w:rsidRPr="00725D9F" w:rsidTr="006E6E35">
        <w:trPr>
          <w:trHeight w:val="2696"/>
        </w:trPr>
        <w:tc>
          <w:tcPr>
            <w:tcW w:w="4536"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Iepirkuma procedūras dokumentu sagatavotājs (pasūtītāja amatpersona vai darbinieks), iepirkuma komisijas loceklis vai eksperts ir saistīts ar Pretendentu (personālsabiedrības biedru, apakšuzņēmēju vai uz Pretendenta norādīto personu, uz kuras iespējām Pretendents balstās) PIL 25.panta pirmās un otrās daļas izpratnē vai ir ieinteresēts kāda pretendenta izvēlē un pasūtītājam nav iespējams novērst šo situāciju ar mazāk pretendentu ierobežojošiem pasākumiem </w:t>
            </w:r>
            <w:r w:rsidRPr="00725D9F">
              <w:rPr>
                <w:rFonts w:ascii="Times New Roman" w:hAnsi="Times New Roman"/>
                <w:bCs/>
                <w:i/>
                <w:color w:val="000000"/>
                <w:sz w:val="24"/>
                <w:szCs w:val="24"/>
                <w:lang w:eastAsia="ar-SA"/>
              </w:rPr>
              <w:t>(PIL</w:t>
            </w:r>
            <w:r w:rsidRPr="00725D9F">
              <w:rPr>
                <w:rFonts w:ascii="Times New Roman" w:hAnsi="Times New Roman"/>
                <w:bCs/>
                <w:color w:val="000000"/>
                <w:sz w:val="24"/>
                <w:szCs w:val="24"/>
                <w:lang w:eastAsia="ar-SA"/>
              </w:rPr>
              <w:t xml:space="preserve"> </w:t>
            </w:r>
            <w:r w:rsidRPr="00725D9F">
              <w:rPr>
                <w:rFonts w:ascii="Times New Roman" w:hAnsi="Times New Roman"/>
                <w:bCs/>
                <w:i/>
                <w:color w:val="000000"/>
                <w:sz w:val="24"/>
                <w:szCs w:val="24"/>
                <w:lang w:eastAsia="ar-SA"/>
              </w:rPr>
              <w:t>42.panta pirmās daļas 4.punkts)</w:t>
            </w:r>
            <w:r w:rsidRPr="00725D9F">
              <w:rPr>
                <w:rFonts w:ascii="Times New Roman" w:hAnsi="Times New Roman"/>
                <w:bCs/>
                <w:color w:val="000000"/>
                <w:sz w:val="24"/>
                <w:szCs w:val="24"/>
                <w:lang w:eastAsia="ar-SA"/>
              </w:rPr>
              <w:t>.</w:t>
            </w:r>
          </w:p>
        </w:tc>
        <w:tc>
          <w:tcPr>
            <w:tcW w:w="4525" w:type="dxa"/>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Pārbauda komisija pēc tās rīcībā esošās informācijas un </w:t>
            </w:r>
            <w:r w:rsidRPr="00725D9F">
              <w:rPr>
                <w:rFonts w:ascii="Times New Roman" w:hAnsi="Times New Roman"/>
                <w:color w:val="000000"/>
                <w:sz w:val="24"/>
                <w:szCs w:val="24"/>
              </w:rPr>
              <w:t xml:space="preserve">izvērtējot iepirkuma piedāvājumā iekļauto </w:t>
            </w:r>
            <w:r w:rsidRPr="00725D9F">
              <w:rPr>
                <w:rFonts w:ascii="Times New Roman" w:hAnsi="Times New Roman"/>
                <w:bCs/>
                <w:color w:val="000000"/>
                <w:sz w:val="24"/>
                <w:szCs w:val="24"/>
              </w:rPr>
              <w:t xml:space="preserve">Pieteikumu dalībai iepirkumā, kas izstrādāts </w:t>
            </w:r>
            <w:r w:rsidRPr="00725D9F">
              <w:rPr>
                <w:rFonts w:ascii="Times New Roman" w:hAnsi="Times New Roman"/>
                <w:color w:val="000000"/>
                <w:sz w:val="24"/>
                <w:szCs w:val="24"/>
              </w:rPr>
              <w:t>atbilstoši Nolikuma 1.pielikuma formai</w:t>
            </w:r>
            <w:r w:rsidRPr="00725D9F">
              <w:rPr>
                <w:rFonts w:ascii="Times New Roman" w:hAnsi="Times New Roman"/>
                <w:bCs/>
                <w:color w:val="000000"/>
                <w:sz w:val="24"/>
                <w:szCs w:val="24"/>
                <w:lang w:eastAsia="ar-SA"/>
              </w:rPr>
              <w:t>.</w:t>
            </w:r>
          </w:p>
          <w:p w:rsidR="006E6E35" w:rsidRPr="00725D9F" w:rsidRDefault="006E6E35" w:rsidP="006E6E35">
            <w:pPr>
              <w:jc w:val="both"/>
              <w:rPr>
                <w:rFonts w:ascii="Times New Roman" w:hAnsi="Times New Roman"/>
                <w:bCs/>
                <w:color w:val="000000"/>
                <w:sz w:val="24"/>
                <w:szCs w:val="24"/>
                <w:lang w:eastAsia="ar-SA"/>
              </w:rPr>
            </w:pPr>
          </w:p>
        </w:tc>
      </w:tr>
      <w:tr w:rsidR="006E6E35" w:rsidRPr="00725D9F" w:rsidTr="006E6E35">
        <w:trPr>
          <w:trHeight w:val="2869"/>
        </w:trPr>
        <w:tc>
          <w:tcPr>
            <w:tcW w:w="4536"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Pretendentam (personālsabiedrības biedram, apakšuzņēmējam vai uz Pretendenta norādīto personu, uz kuras iespējām Pretendents balstās) ir konkurenci ierobežojošas priekšrocības iepirkuma procedūrā, jo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 (</w:t>
            </w:r>
            <w:r w:rsidRPr="00725D9F">
              <w:rPr>
                <w:rFonts w:ascii="Times New Roman" w:hAnsi="Times New Roman"/>
                <w:bCs/>
                <w:i/>
                <w:color w:val="000000"/>
                <w:sz w:val="24"/>
                <w:szCs w:val="24"/>
                <w:lang w:eastAsia="ar-SA"/>
              </w:rPr>
              <w:t>PIL 42.panta pirmās daļas 5.punkts).</w:t>
            </w:r>
          </w:p>
        </w:tc>
        <w:tc>
          <w:tcPr>
            <w:tcW w:w="4525"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Pārbauda komisija pēc tā rīcībā esošās informācijas un </w:t>
            </w:r>
            <w:r w:rsidRPr="00725D9F">
              <w:rPr>
                <w:rFonts w:ascii="Times New Roman" w:hAnsi="Times New Roman"/>
                <w:color w:val="000000"/>
                <w:sz w:val="24"/>
                <w:szCs w:val="24"/>
              </w:rPr>
              <w:t xml:space="preserve">izvērtējot iepirkuma piedāvājumā iekļauto </w:t>
            </w:r>
            <w:r w:rsidRPr="00725D9F">
              <w:rPr>
                <w:rFonts w:ascii="Times New Roman" w:hAnsi="Times New Roman"/>
                <w:bCs/>
                <w:color w:val="000000"/>
                <w:sz w:val="24"/>
                <w:szCs w:val="24"/>
              </w:rPr>
              <w:t xml:space="preserve">Pieteikumu dalībai iepirkumā, kas izstrādāts </w:t>
            </w:r>
            <w:r w:rsidRPr="00725D9F">
              <w:rPr>
                <w:rFonts w:ascii="Times New Roman" w:hAnsi="Times New Roman"/>
                <w:color w:val="000000"/>
                <w:sz w:val="24"/>
                <w:szCs w:val="24"/>
              </w:rPr>
              <w:t>atbilstoši Nolikuma 1.pielikuma formai</w:t>
            </w:r>
            <w:r w:rsidRPr="00725D9F">
              <w:rPr>
                <w:rFonts w:ascii="Times New Roman" w:hAnsi="Times New Roman"/>
                <w:bCs/>
                <w:color w:val="000000"/>
                <w:sz w:val="24"/>
                <w:szCs w:val="24"/>
                <w:lang w:eastAsia="ar-SA"/>
              </w:rPr>
              <w:t>.</w:t>
            </w:r>
          </w:p>
        </w:tc>
      </w:tr>
      <w:tr w:rsidR="006E6E35" w:rsidRPr="00725D9F" w:rsidTr="006E6E35">
        <w:trPr>
          <w:trHeight w:val="1133"/>
        </w:trPr>
        <w:tc>
          <w:tcPr>
            <w:tcW w:w="4536" w:type="dxa"/>
            <w:hideMark/>
          </w:tcPr>
          <w:p w:rsidR="006E6E35" w:rsidRPr="00725D9F" w:rsidRDefault="006E6E35" w:rsidP="006E6E35">
            <w:pPr>
              <w:jc w:val="both"/>
              <w:rPr>
                <w:rFonts w:ascii="Times New Roman" w:hAnsi="Times New Roman"/>
                <w:bCs/>
                <w:i/>
                <w:color w:val="000000"/>
                <w:sz w:val="24"/>
                <w:szCs w:val="24"/>
                <w:lang w:eastAsia="ar-SA"/>
              </w:rPr>
            </w:pPr>
            <w:r w:rsidRPr="00725D9F">
              <w:rPr>
                <w:rFonts w:ascii="Times New Roman" w:hAnsi="Times New Roman"/>
                <w:bCs/>
                <w:color w:val="000000"/>
                <w:sz w:val="24"/>
                <w:szCs w:val="24"/>
                <w:lang w:eastAsia="ar-SA"/>
              </w:rPr>
              <w:lastRenderedPageBreak/>
              <w:t>Pretendents (personālsabiedrības biedrs, apakšuzņēmējs vai Pretendenta norādītā persona, uz kuras iespējām Pretendents balstās)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 (</w:t>
            </w:r>
            <w:r w:rsidRPr="00725D9F">
              <w:rPr>
                <w:rFonts w:ascii="Times New Roman" w:hAnsi="Times New Roman"/>
                <w:bCs/>
                <w:i/>
                <w:color w:val="000000"/>
                <w:sz w:val="24"/>
                <w:szCs w:val="24"/>
                <w:lang w:eastAsia="ar-SA"/>
              </w:rPr>
              <w:t>PIL 42.panta pirmās daļas 6.punkts).</w:t>
            </w:r>
          </w:p>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i/>
                <w:color w:val="000000"/>
                <w:sz w:val="24"/>
                <w:szCs w:val="24"/>
                <w:lang w:eastAsia="ar-SA"/>
              </w:rPr>
              <w:t>Neizslēdz, ja ir pagājuši 12 mēneši par minētajiem pārkāpumiem, līdz pieteikuma vai piedāvājuma iesniegšanas dienai, no dienas, kad kļuvis neapstrīdams un nepārsūdzams tiesas spriedums vai citas kompetentas institūcijas pieņemtais lēmums.</w:t>
            </w:r>
          </w:p>
        </w:tc>
        <w:tc>
          <w:tcPr>
            <w:tcW w:w="4525"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Ministru kabineta noteiktajā kārtībā no Iekšlietu ministrijas Informācijas centra (Sodu reģistra), izmantojot Ministru kabineta noteikto informācijas sistēmu (</w:t>
            </w:r>
            <w:hyperlink r:id="rId14" w:history="1">
              <w:r w:rsidRPr="00725D9F">
                <w:rPr>
                  <w:rStyle w:val="Hyperlink"/>
                  <w:rFonts w:ascii="Times New Roman" w:hAnsi="Times New Roman"/>
                  <w:bCs/>
                  <w:color w:val="000000"/>
                  <w:sz w:val="24"/>
                  <w:szCs w:val="24"/>
                  <w:lang w:eastAsia="ar-SA"/>
                </w:rPr>
                <w:t>www.eis.gov.lv</w:t>
              </w:r>
            </w:hyperlink>
            <w:r w:rsidRPr="00725D9F">
              <w:rPr>
                <w:rFonts w:ascii="Times New Roman" w:hAnsi="Times New Roman"/>
                <w:bCs/>
                <w:color w:val="000000"/>
                <w:sz w:val="24"/>
                <w:szCs w:val="24"/>
                <w:lang w:eastAsia="ar-SA"/>
              </w:rPr>
              <w:t xml:space="preserve"> ) un </w:t>
            </w:r>
            <w:r w:rsidRPr="00725D9F">
              <w:rPr>
                <w:rFonts w:ascii="Times New Roman" w:hAnsi="Times New Roman"/>
                <w:color w:val="000000"/>
                <w:sz w:val="24"/>
                <w:szCs w:val="24"/>
              </w:rPr>
              <w:t xml:space="preserve">izvērtējot iepirkuma piedāvājumā iekļauto </w:t>
            </w:r>
            <w:r w:rsidRPr="00725D9F">
              <w:rPr>
                <w:rFonts w:ascii="Times New Roman" w:hAnsi="Times New Roman"/>
                <w:bCs/>
                <w:color w:val="000000"/>
                <w:sz w:val="24"/>
                <w:szCs w:val="24"/>
              </w:rPr>
              <w:t xml:space="preserve">Pieteikumu dalībai iepirkumā, kas izstrādāts </w:t>
            </w:r>
            <w:r w:rsidRPr="00725D9F">
              <w:rPr>
                <w:rFonts w:ascii="Times New Roman" w:hAnsi="Times New Roman"/>
                <w:color w:val="000000"/>
                <w:sz w:val="24"/>
                <w:szCs w:val="24"/>
              </w:rPr>
              <w:t>atbilstoši Nolikuma 1.pielikuma formai</w:t>
            </w:r>
            <w:r w:rsidRPr="00725D9F">
              <w:rPr>
                <w:rFonts w:ascii="Times New Roman" w:hAnsi="Times New Roman"/>
                <w:bCs/>
                <w:color w:val="000000"/>
                <w:sz w:val="24"/>
                <w:szCs w:val="24"/>
                <w:lang w:eastAsia="ar-SA"/>
              </w:rPr>
              <w:t>.</w:t>
            </w:r>
          </w:p>
        </w:tc>
      </w:tr>
      <w:tr w:rsidR="006E6E35" w:rsidRPr="00725D9F" w:rsidTr="003A7054">
        <w:trPr>
          <w:trHeight w:val="1124"/>
        </w:trPr>
        <w:tc>
          <w:tcPr>
            <w:tcW w:w="4536" w:type="dxa"/>
            <w:hideMark/>
          </w:tcPr>
          <w:p w:rsidR="006E6E35" w:rsidRPr="00725D9F" w:rsidRDefault="006E6E35" w:rsidP="006E6E35">
            <w:pPr>
              <w:jc w:val="both"/>
              <w:rPr>
                <w:rFonts w:ascii="Times New Roman" w:hAnsi="Times New Roman"/>
                <w:bCs/>
                <w:i/>
                <w:color w:val="000000"/>
                <w:sz w:val="24"/>
                <w:szCs w:val="24"/>
                <w:lang w:eastAsia="ar-SA"/>
              </w:rPr>
            </w:pPr>
            <w:r w:rsidRPr="00725D9F">
              <w:rPr>
                <w:rFonts w:ascii="Times New Roman" w:hAnsi="Times New Roman"/>
                <w:bCs/>
                <w:color w:val="000000"/>
                <w:sz w:val="24"/>
                <w:szCs w:val="24"/>
                <w:lang w:eastAsia="ar-SA"/>
              </w:rPr>
              <w:t>Pretendents (personālsabiedrības biedrs, apakšuzņēmējs vai Pretendenta norādītā persona, uz kuras iespējām Pretendents balstās)  ar tādu kompetentas institūcijas lēmumu vai tiesas spriedumu, kas stājies spēkā un kļuvis neapstrīdams un nepārsūdzams, ir atzīts par vainīgu pārkāpumā, kas izpaužas kā: (a) vienas vai vairāku personu nodarbināšana, ja tām nav nepieciešamās darba atļaujas vai ja tās nav tiesīgas uzturēties Eiropas Savienības dalībvalstī; (b) personas nodarbināšana bez rakstveidā noslēgta darba līguma, nodokļu normatīvajos aktos noteiktajā termiņā neiesniedzot par šo personu informatīvo deklarāciju par darbiniekiem, kas iesniedzama par personām, kuras uzsāk darbu; (</w:t>
            </w:r>
            <w:r w:rsidRPr="00725D9F">
              <w:rPr>
                <w:rFonts w:ascii="Times New Roman" w:hAnsi="Times New Roman"/>
                <w:bCs/>
                <w:i/>
                <w:color w:val="000000"/>
                <w:sz w:val="24"/>
                <w:szCs w:val="24"/>
                <w:lang w:eastAsia="ar-SA"/>
              </w:rPr>
              <w:t>PIL 42.panta pirmās daļas 7.punkts).</w:t>
            </w:r>
          </w:p>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i/>
                <w:color w:val="000000"/>
                <w:sz w:val="24"/>
                <w:szCs w:val="24"/>
                <w:lang w:eastAsia="ar-SA"/>
              </w:rPr>
              <w:t>Par PIL 42.panta pirmās daļas 7.punkta (a) apakšpunkta pārkāpumiem neizslēdz, ja ir pagājuši trīs gadi par minētajiem pārkāpumiem, līdz pieteikuma vai piedāvājuma iesniegšanas dienai, no dienas, kad kļuvis neapstrīdams un nepārsūdzams tiesas spriedums, prokurora priekšraksts par sodu vai citas kompetentas institūcijas pieņemtais lēmums</w:t>
            </w:r>
            <w:r w:rsidRPr="00725D9F">
              <w:rPr>
                <w:rFonts w:ascii="Times New Roman" w:hAnsi="Times New Roman"/>
                <w:bCs/>
                <w:color w:val="000000"/>
                <w:sz w:val="24"/>
                <w:szCs w:val="24"/>
                <w:lang w:eastAsia="ar-SA"/>
              </w:rPr>
              <w:t xml:space="preserve">. </w:t>
            </w:r>
            <w:r w:rsidRPr="00725D9F">
              <w:rPr>
                <w:rFonts w:ascii="Times New Roman" w:hAnsi="Times New Roman"/>
                <w:bCs/>
                <w:i/>
                <w:color w:val="000000"/>
                <w:sz w:val="24"/>
                <w:szCs w:val="24"/>
                <w:lang w:eastAsia="ar-SA"/>
              </w:rPr>
              <w:t xml:space="preserve">Par PIL 42.panta pirmās daļas 7.punkta (b) apakšpunkta pārkāpumiem neizslēdz, ja ir pagājuši 12 mēneši par minētajiem pārkāpumiem, līdz </w:t>
            </w:r>
            <w:r w:rsidRPr="00725D9F">
              <w:rPr>
                <w:rFonts w:ascii="Times New Roman" w:hAnsi="Times New Roman"/>
                <w:bCs/>
                <w:i/>
                <w:color w:val="000000"/>
                <w:sz w:val="24"/>
                <w:szCs w:val="24"/>
                <w:lang w:eastAsia="ar-SA"/>
              </w:rPr>
              <w:lastRenderedPageBreak/>
              <w:t>pieteikuma vai piedāvājuma iesniegšanas dienai, no dienas, kad kļuvis neapstrīdams un nepārsūdzams tiesas spriedums vai citas kompetentas institūcijas pieņemtais lēmums.</w:t>
            </w:r>
          </w:p>
        </w:tc>
        <w:tc>
          <w:tcPr>
            <w:tcW w:w="4525"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lastRenderedPageBreak/>
              <w:t>Ministru kabineta noteiktajā kārtībā no Iekšlietu ministrijas Informācijas centra (Sodu reģistra), izmantojot Ministru kabinet</w:t>
            </w:r>
            <w:bookmarkStart w:id="17" w:name="_Toc449706885"/>
            <w:bookmarkStart w:id="18" w:name="_Toc449949291"/>
            <w:bookmarkStart w:id="19" w:name="_Toc449949499"/>
            <w:r w:rsidRPr="00725D9F">
              <w:rPr>
                <w:rFonts w:ascii="Times New Roman" w:hAnsi="Times New Roman"/>
                <w:bCs/>
                <w:color w:val="000000"/>
                <w:sz w:val="24"/>
                <w:szCs w:val="24"/>
                <w:lang w:eastAsia="ar-SA"/>
              </w:rPr>
              <w:t>a noteikto informācijas sistēmu (</w:t>
            </w:r>
            <w:hyperlink r:id="rId15" w:history="1">
              <w:r w:rsidRPr="00725D9F">
                <w:rPr>
                  <w:rStyle w:val="Hyperlink"/>
                  <w:rFonts w:ascii="Times New Roman" w:hAnsi="Times New Roman"/>
                  <w:bCs/>
                  <w:color w:val="000000"/>
                  <w:sz w:val="24"/>
                  <w:szCs w:val="24"/>
                  <w:lang w:eastAsia="ar-SA"/>
                </w:rPr>
                <w:t>www.eis.gov.lv</w:t>
              </w:r>
            </w:hyperlink>
            <w:r w:rsidRPr="00725D9F">
              <w:rPr>
                <w:rFonts w:ascii="Times New Roman" w:hAnsi="Times New Roman"/>
                <w:bCs/>
                <w:color w:val="000000"/>
                <w:sz w:val="24"/>
                <w:szCs w:val="24"/>
                <w:lang w:eastAsia="ar-SA"/>
              </w:rPr>
              <w:t>)</w:t>
            </w:r>
            <w:bookmarkEnd w:id="17"/>
            <w:bookmarkEnd w:id="18"/>
            <w:bookmarkEnd w:id="19"/>
            <w:r w:rsidRPr="00725D9F">
              <w:rPr>
                <w:rFonts w:ascii="Times New Roman" w:hAnsi="Times New Roman"/>
                <w:bCs/>
                <w:color w:val="000000"/>
                <w:sz w:val="24"/>
                <w:szCs w:val="24"/>
                <w:lang w:eastAsia="ar-SA"/>
              </w:rPr>
              <w:t>.</w:t>
            </w:r>
          </w:p>
        </w:tc>
      </w:tr>
      <w:tr w:rsidR="006E6E35" w:rsidRPr="00725D9F" w:rsidTr="006E6E35">
        <w:tc>
          <w:tcPr>
            <w:tcW w:w="4536" w:type="dxa"/>
            <w:hideMark/>
          </w:tcPr>
          <w:p w:rsidR="006E6E35" w:rsidRPr="00725D9F" w:rsidRDefault="006E6E35" w:rsidP="006E6E35">
            <w:pPr>
              <w:jc w:val="both"/>
              <w:rPr>
                <w:rFonts w:ascii="Times New Roman" w:hAnsi="Times New Roman"/>
                <w:bCs/>
                <w:color w:val="000000"/>
                <w:sz w:val="24"/>
                <w:szCs w:val="24"/>
                <w:lang w:eastAsia="ar-SA"/>
              </w:rPr>
            </w:pPr>
            <w:bookmarkStart w:id="20" w:name="_Toc449706896"/>
            <w:bookmarkStart w:id="21" w:name="_Toc449949302"/>
            <w:bookmarkStart w:id="22" w:name="_Toc449949510"/>
            <w:r w:rsidRPr="00725D9F">
              <w:rPr>
                <w:rFonts w:ascii="Times New Roman" w:hAnsi="Times New Roman"/>
                <w:bCs/>
                <w:color w:val="000000"/>
                <w:sz w:val="24"/>
                <w:szCs w:val="24"/>
                <w:lang w:eastAsia="ar-SA"/>
              </w:rPr>
              <w:lastRenderedPageBreak/>
              <w:t>Pretendents ir sniedzis nepatiesu informāciju, lai apliecinātu atbilstību pretendentu kvalifikācijas prasībām, vai nav sniedzis prasīto informāciju</w:t>
            </w:r>
            <w:bookmarkEnd w:id="20"/>
            <w:bookmarkEnd w:id="21"/>
            <w:bookmarkEnd w:id="22"/>
            <w:r w:rsidRPr="00725D9F">
              <w:rPr>
                <w:rFonts w:ascii="Times New Roman" w:hAnsi="Times New Roman"/>
                <w:bCs/>
                <w:color w:val="000000"/>
                <w:sz w:val="24"/>
                <w:szCs w:val="24"/>
                <w:lang w:eastAsia="ar-SA"/>
              </w:rPr>
              <w:t xml:space="preserve"> (</w:t>
            </w:r>
            <w:r w:rsidRPr="00725D9F">
              <w:rPr>
                <w:rFonts w:ascii="Times New Roman" w:hAnsi="Times New Roman"/>
                <w:bCs/>
                <w:i/>
                <w:color w:val="000000"/>
                <w:sz w:val="24"/>
                <w:szCs w:val="24"/>
                <w:lang w:eastAsia="ar-SA"/>
              </w:rPr>
              <w:t>PIL 42.panta pirmās daļas 8.punkts).</w:t>
            </w:r>
          </w:p>
        </w:tc>
        <w:tc>
          <w:tcPr>
            <w:tcW w:w="4525" w:type="dxa"/>
            <w:hideMark/>
          </w:tcPr>
          <w:p w:rsidR="006E6E35" w:rsidRPr="00725D9F" w:rsidRDefault="006E6E35" w:rsidP="006E6E35">
            <w:pPr>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Pārbauda pēc komisijas rīcībā esošās informācijas un izvērtējot iepirkuma piedāvājumā iekļauto Pieteikumu, kas izstrādāts atbilstoši Nolikuma 1.pielikuma formai.</w:t>
            </w:r>
          </w:p>
        </w:tc>
      </w:tr>
    </w:tbl>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0"/>
          <w:numId w:val="4"/>
        </w:numPr>
        <w:spacing w:after="0" w:line="240" w:lineRule="auto"/>
        <w:jc w:val="center"/>
        <w:rPr>
          <w:rFonts w:ascii="Times New Roman" w:hAnsi="Times New Roman"/>
          <w:b/>
          <w:color w:val="000000"/>
          <w:sz w:val="24"/>
          <w:szCs w:val="24"/>
        </w:rPr>
      </w:pPr>
      <w:r w:rsidRPr="00725D9F">
        <w:rPr>
          <w:rFonts w:ascii="Times New Roman" w:hAnsi="Times New Roman"/>
          <w:b/>
          <w:color w:val="000000"/>
          <w:sz w:val="24"/>
          <w:szCs w:val="24"/>
        </w:rPr>
        <w:t>PIEDĀVĀJUMU VĒRTĒŠANA UN PIEDĀVĀJUMA IZVĒLES KRITĒRIJS</w:t>
      </w:r>
    </w:p>
    <w:p w:rsidR="006E6E35" w:rsidRPr="00725D9F" w:rsidRDefault="006E6E35" w:rsidP="006E6E35">
      <w:pPr>
        <w:spacing w:after="0" w:line="240" w:lineRule="auto"/>
        <w:jc w:val="center"/>
        <w:rPr>
          <w:rFonts w:ascii="Times New Roman" w:hAnsi="Times New Roman"/>
          <w:color w:val="000000"/>
          <w:sz w:val="24"/>
          <w:szCs w:val="24"/>
        </w:rPr>
      </w:pPr>
    </w:p>
    <w:p w:rsidR="006E6E35" w:rsidRPr="00725D9F" w:rsidRDefault="006E6E35" w:rsidP="006E6E35">
      <w:pPr>
        <w:pStyle w:val="ListParagraph"/>
        <w:numPr>
          <w:ilvl w:val="1"/>
          <w:numId w:val="4"/>
        </w:numPr>
        <w:spacing w:after="0" w:line="240" w:lineRule="auto"/>
        <w:rPr>
          <w:rFonts w:ascii="Times New Roman" w:hAnsi="Times New Roman"/>
          <w:color w:val="000000"/>
          <w:sz w:val="24"/>
          <w:szCs w:val="24"/>
        </w:rPr>
      </w:pPr>
      <w:r w:rsidRPr="00725D9F">
        <w:rPr>
          <w:rFonts w:ascii="Times New Roman" w:hAnsi="Times New Roman"/>
          <w:b/>
          <w:color w:val="000000"/>
          <w:sz w:val="24"/>
          <w:szCs w:val="24"/>
        </w:rPr>
        <w:t>Vērtēšanas kārtība</w:t>
      </w:r>
    </w:p>
    <w:p w:rsidR="006E6E35" w:rsidRPr="00725D9F" w:rsidRDefault="006E6E35" w:rsidP="006E6E35">
      <w:pPr>
        <w:pStyle w:val="ListParagraph"/>
        <w:numPr>
          <w:ilvl w:val="2"/>
          <w:numId w:val="4"/>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Atbilstība nolikumā izvirzītajām prasībām tiek veikta secīgi 4 (četros) posmos:</w:t>
      </w:r>
    </w:p>
    <w:p w:rsidR="006E6E35" w:rsidRPr="00725D9F" w:rsidRDefault="006E6E35" w:rsidP="006E6E35">
      <w:pPr>
        <w:pStyle w:val="ListParagraph"/>
        <w:numPr>
          <w:ilvl w:val="3"/>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 atbilstība noformējuma prasībām;</w:t>
      </w:r>
    </w:p>
    <w:p w:rsidR="006E6E35" w:rsidRPr="00725D9F" w:rsidRDefault="006E6E35" w:rsidP="006E6E35">
      <w:pPr>
        <w:pStyle w:val="ListParagraph"/>
        <w:numPr>
          <w:ilvl w:val="3"/>
          <w:numId w:val="4"/>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 xml:space="preserve"> atbilstība pretendentu atlases prasībām;</w:t>
      </w:r>
    </w:p>
    <w:p w:rsidR="006E6E35" w:rsidRPr="00725D9F" w:rsidRDefault="006E6E35" w:rsidP="006E6E35">
      <w:pPr>
        <w:pStyle w:val="ListParagraph"/>
        <w:numPr>
          <w:ilvl w:val="3"/>
          <w:numId w:val="4"/>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 xml:space="preserve"> atbilstība tehniskajai specifikācijai;</w:t>
      </w:r>
    </w:p>
    <w:p w:rsidR="006E6E35" w:rsidRPr="00725D9F" w:rsidRDefault="006E6E35" w:rsidP="006E6E35">
      <w:pPr>
        <w:pStyle w:val="ListParagraph"/>
        <w:numPr>
          <w:ilvl w:val="3"/>
          <w:numId w:val="4"/>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 xml:space="preserve"> finanšu piedāvājuma izvērtēšana.</w:t>
      </w:r>
    </w:p>
    <w:p w:rsidR="006E6E35" w:rsidRPr="00725D9F" w:rsidRDefault="006E6E35" w:rsidP="006E6E35">
      <w:pPr>
        <w:numPr>
          <w:ilvl w:val="1"/>
          <w:numId w:val="4"/>
        </w:numPr>
        <w:autoSpaceDE w:val="0"/>
        <w:autoSpaceDN w:val="0"/>
        <w:adjustRightInd w:val="0"/>
        <w:spacing w:after="0" w:line="240" w:lineRule="auto"/>
        <w:jc w:val="both"/>
        <w:rPr>
          <w:rFonts w:ascii="Times New Roman" w:hAnsi="Times New Roman"/>
          <w:sz w:val="24"/>
          <w:szCs w:val="24"/>
        </w:rPr>
      </w:pPr>
      <w:r w:rsidRPr="00725D9F">
        <w:rPr>
          <w:rFonts w:ascii="Times New Roman" w:hAnsi="Times New Roman"/>
          <w:sz w:val="24"/>
          <w:szCs w:val="24"/>
        </w:rPr>
        <w:t>Pretendentu piedāvājumus iepirkuma komisija vērtē slēgtajā sēdē un pieņem lēmumu par līguma slēgšanas tiesību piešķiršanu saimnieciski visizdevīgākā piedāvājuma ar kritēriju  viszemāko cenu iesniedzējam.</w:t>
      </w:r>
    </w:p>
    <w:p w:rsidR="006E6E35" w:rsidRPr="00725D9F" w:rsidRDefault="006E6E35" w:rsidP="006E6E35">
      <w:pPr>
        <w:pStyle w:val="ListParagraph"/>
        <w:spacing w:after="0" w:line="240" w:lineRule="auto"/>
        <w:jc w:val="both"/>
        <w:rPr>
          <w:rFonts w:ascii="Times New Roman" w:hAnsi="Times New Roman"/>
          <w:sz w:val="24"/>
          <w:szCs w:val="24"/>
        </w:rPr>
      </w:pP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Vērtējot finanšu piedāvājumu, iepirkuma komisija pārbaudīs, vai piedāvājumā nav aritmētisku kļūdu. Ja iepirkuma komisija konstatēs aritmētiskās kļūdas, tā šīs kļūdas izlabo. Par kļūdu labojumu un laboto piedāvājuma summu iepirkuma komisija paziņo pretendentam, kura pieļautās kļūdas labotas. Vērtējot finanšu piedāvājumu, pasūtītājs ņem vērā labojumus.</w:t>
      </w: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Ja pretendenta piedāvājums šķiet nepamatoti lēts, pasūtītājs pieprasa skaidrojumu par piedāvāto cenu vai izmaksām saskaņā ar PIL 53.pantu.</w:t>
      </w: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42.pantu un nolikuma 5. nodaļu.</w:t>
      </w: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Konstatējot piedāvājuma neatbilstību kādai no prasībām, komisijai ir tiesības izslēgt pretendentu no turpmākas dalības iepirkumā un neizskatīt piedāvājumu nākošajā izvērtēšanas posmā.</w:t>
      </w: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Pēc lēmuma pieņemšanas pretendenti 3 (trīs) darba dienu laikā tiek informēti par iepirkuma rezultātiem un pretendentu, ar kuru nolemts slēgt līgumu. Informācijas apmaiņa notiek saskaņā ar PIL 38.pantu.</w:t>
      </w:r>
    </w:p>
    <w:p w:rsidR="006E6E35" w:rsidRPr="00725D9F" w:rsidRDefault="006E6E35" w:rsidP="006E6E35">
      <w:pPr>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1"/>
          <w:numId w:val="4"/>
        </w:numPr>
        <w:spacing w:after="0" w:line="240" w:lineRule="auto"/>
        <w:rPr>
          <w:rFonts w:ascii="Times New Roman" w:hAnsi="Times New Roman"/>
          <w:b/>
          <w:color w:val="000000"/>
          <w:sz w:val="24"/>
          <w:szCs w:val="24"/>
        </w:rPr>
      </w:pPr>
      <w:r w:rsidRPr="00725D9F">
        <w:rPr>
          <w:rFonts w:ascii="Times New Roman" w:hAnsi="Times New Roman"/>
          <w:b/>
          <w:color w:val="000000"/>
          <w:sz w:val="24"/>
          <w:szCs w:val="24"/>
        </w:rPr>
        <w:t xml:space="preserve"> Piedāvājuma izvēles kritērijs</w:t>
      </w:r>
    </w:p>
    <w:p w:rsidR="006E6E35" w:rsidRPr="00725D9F" w:rsidRDefault="006E6E35" w:rsidP="006E6E35">
      <w:pPr>
        <w:pStyle w:val="ListParagraph"/>
        <w:numPr>
          <w:ilvl w:val="2"/>
          <w:numId w:val="4"/>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Iepirkuma komisija izvēlas saimnieciski visizdevīgāko piedāvājumu ar kritēriju zemākā cena, kas atbilst nolikuma prasībām un Tehniskajai specifikācijai.</w:t>
      </w:r>
    </w:p>
    <w:p w:rsidR="006E6E35" w:rsidRPr="00725D9F" w:rsidRDefault="006E6E35" w:rsidP="006E6E35">
      <w:pPr>
        <w:pStyle w:val="ListParagraph"/>
        <w:spacing w:after="0" w:line="240" w:lineRule="auto"/>
        <w:jc w:val="both"/>
        <w:rPr>
          <w:rFonts w:ascii="Times New Roman" w:hAnsi="Times New Roman"/>
          <w:color w:val="000000"/>
          <w:sz w:val="24"/>
          <w:szCs w:val="24"/>
        </w:rPr>
      </w:pPr>
    </w:p>
    <w:p w:rsidR="006E6E35" w:rsidRPr="00725D9F" w:rsidRDefault="006E6E35" w:rsidP="006E6E35">
      <w:pPr>
        <w:pStyle w:val="ListParagraph"/>
        <w:numPr>
          <w:ilvl w:val="0"/>
          <w:numId w:val="6"/>
        </w:numPr>
        <w:spacing w:after="0" w:line="240" w:lineRule="auto"/>
        <w:jc w:val="center"/>
        <w:outlineLvl w:val="0"/>
        <w:rPr>
          <w:rFonts w:ascii="Times New Roman" w:hAnsi="Times New Roman"/>
          <w:b/>
          <w:bCs/>
          <w:color w:val="000000"/>
          <w:sz w:val="24"/>
          <w:szCs w:val="24"/>
          <w:lang w:eastAsia="ar-SA"/>
        </w:rPr>
      </w:pPr>
      <w:bookmarkStart w:id="23" w:name="_Toc455559658"/>
      <w:r w:rsidRPr="00725D9F">
        <w:rPr>
          <w:rFonts w:ascii="Times New Roman" w:hAnsi="Times New Roman"/>
          <w:b/>
          <w:bCs/>
          <w:color w:val="000000"/>
          <w:sz w:val="24"/>
          <w:szCs w:val="24"/>
          <w:lang w:eastAsia="ar-SA"/>
        </w:rPr>
        <w:t xml:space="preserve"> PIL</w:t>
      </w:r>
      <w:bookmarkEnd w:id="23"/>
      <w:r w:rsidRPr="00725D9F">
        <w:rPr>
          <w:rFonts w:ascii="Times New Roman" w:hAnsi="Times New Roman"/>
          <w:b/>
          <w:bCs/>
          <w:color w:val="000000"/>
          <w:sz w:val="24"/>
          <w:szCs w:val="24"/>
          <w:lang w:eastAsia="ar-SA"/>
        </w:rPr>
        <w:t xml:space="preserve"> 42.panta pirmās daļas izslēgšanas nosacījumu pārbaude</w:t>
      </w:r>
    </w:p>
    <w:p w:rsidR="006E6E35" w:rsidRPr="00725D9F" w:rsidRDefault="006E6E35" w:rsidP="006E6E35">
      <w:pPr>
        <w:spacing w:after="0" w:line="240" w:lineRule="auto"/>
        <w:contextualSpacing/>
        <w:jc w:val="center"/>
        <w:outlineLvl w:val="0"/>
        <w:rPr>
          <w:rFonts w:ascii="Times New Roman" w:hAnsi="Times New Roman"/>
          <w:b/>
          <w:bCs/>
          <w:color w:val="000000"/>
          <w:sz w:val="24"/>
          <w:szCs w:val="24"/>
          <w:lang w:eastAsia="ar-SA"/>
        </w:rPr>
      </w:pPr>
    </w:p>
    <w:p w:rsidR="006E6E35" w:rsidRPr="00725D9F" w:rsidRDefault="006E6E35" w:rsidP="006E6E35">
      <w:pPr>
        <w:pStyle w:val="ListParagraph"/>
        <w:numPr>
          <w:ilvl w:val="1"/>
          <w:numId w:val="6"/>
        </w:numPr>
        <w:spacing w:after="0" w:line="240" w:lineRule="auto"/>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Iepirkuma komisija pārbauda, vai uz Pretendentu, kuram atbilstoši citām paziņojumā par līgumu un konkursa nolikumā noteiktajām prasībām un izraudzītajam piedāvājuma izvēles kritērijam būtu piešķiramas līguma slēgšanas tiesības (t. sk., PIL 42.panta pirmās daļas 9., 10. un 11. punktā minētajām personām) neattiecas PIL 42.panta pirmajā daļā minētie izslēgšanas nosacījumi. Izņemot PIL 42.panta pirmās daļas 10.punktā minēto personu neattiecas PIL 42.panta pirmās daļas 1.punkts.</w:t>
      </w:r>
    </w:p>
    <w:p w:rsidR="006E6E35" w:rsidRPr="00725D9F" w:rsidRDefault="006E6E35" w:rsidP="006E6E35">
      <w:pPr>
        <w:pStyle w:val="ListParagraph"/>
        <w:numPr>
          <w:ilvl w:val="1"/>
          <w:numId w:val="6"/>
        </w:numPr>
        <w:spacing w:after="0" w:line="240" w:lineRule="auto"/>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lastRenderedPageBreak/>
        <w:t>Lai pārbaudītu vai Pretendents (t. sk. PIL 42.panta pirmās daļas 9., 10. un 11.punktā minētajām personām), kuram atbilstoši citām paziņojumā par līgumu un konkursa nolikumā noteiktajām prasībām un izraudzītajam piedāvājuma izvēles kritērijam būtu piešķiramas līguma slēgšanas tiesības, nav izslēdzams no dalības atklātā konkursā PIL 42.panta pirmās daļas 1.,2.,3.,4.,5.,6., un 7.punktā minēto nosacījumu dēļ, izņemot, PIL 42.panta 10.punktā minēto personu neattiecas 42.panta pirmās daļas 1.punkts, komisija, izmantojot Ministru kabineta noteikto informācijas sistēmu, Ministru kabineta noteiktajā kārtībā iegūst informāciju:</w:t>
      </w:r>
    </w:p>
    <w:p w:rsidR="006E6E35" w:rsidRPr="00725D9F" w:rsidRDefault="006E6E35" w:rsidP="006E6E35">
      <w:pPr>
        <w:pStyle w:val="ListParagraph"/>
        <w:numPr>
          <w:ilvl w:val="2"/>
          <w:numId w:val="6"/>
        </w:numPr>
        <w:spacing w:after="0" w:line="240" w:lineRule="auto"/>
        <w:ind w:left="1418" w:hanging="992"/>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par PIL 42.panta pirmās daļas 1., 6., 7. punktā minētajiem pārkāpumiem un noziedzīgajiem nodarījumiem – no Iekšlietu ministrijas Informācijas centra (Sodu reģistra). </w:t>
      </w:r>
    </w:p>
    <w:p w:rsidR="006E6E35" w:rsidRPr="00725D9F" w:rsidRDefault="006E6E35" w:rsidP="006E6E35">
      <w:pPr>
        <w:numPr>
          <w:ilvl w:val="2"/>
          <w:numId w:val="6"/>
        </w:numPr>
        <w:spacing w:after="0" w:line="240" w:lineRule="auto"/>
        <w:ind w:left="1418" w:hanging="992"/>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par PIL 42.panta pirmās daļas 1. un 3.punktā minētajiem faktiem – no Uzņēmumu reģistra.</w:t>
      </w:r>
    </w:p>
    <w:p w:rsidR="006E6E35" w:rsidRPr="00725D9F" w:rsidRDefault="006E6E35" w:rsidP="006E6E35">
      <w:pPr>
        <w:numPr>
          <w:ilvl w:val="2"/>
          <w:numId w:val="6"/>
        </w:numPr>
        <w:spacing w:after="0" w:line="240" w:lineRule="auto"/>
        <w:ind w:left="1418" w:hanging="992"/>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par PIL 42.panta pirmās daļas 2.punktā minēto faktu – no Valsts ieņēmumu dienesta.</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Atkarībā no nolikuma 5.2.3. punktā minētās pārbaudes rezultātiem, komisija:</w:t>
      </w:r>
    </w:p>
    <w:p w:rsidR="006E6E35" w:rsidRPr="00725D9F" w:rsidRDefault="006E6E35" w:rsidP="006E6E35">
      <w:pPr>
        <w:numPr>
          <w:ilvl w:val="2"/>
          <w:numId w:val="6"/>
        </w:numPr>
        <w:spacing w:after="0" w:line="240" w:lineRule="auto"/>
        <w:ind w:left="1418" w:hanging="992"/>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neizslēdz Pretendentu, kuram atbilstoši citām paziņojumā par līgumu un konkursa nolikumā noteiktajām prasībām un izraudzītajam piedāvājuma izvēles kritērijam būtu piešķiramas līguma slēgšanas tiesības, no turpmākās dalības iepirkuma procedūrā, ja konstatē, ka saskaņā ar VID administrēto nodokļu (nodevu) parādnieku datu bāzē vai Nekustamā īpašuma nodokļa administrēšanas sistēmas pēdējās datu aktualizācijas datumā ievietoto informāciju Pretendentam, kā arī PIL 42.panta panta pirmās daļas 9., 10. un 11.punktā minētajai personai, ir nodokļu parādi, kas kopsummā pārsniedz 150 </w:t>
      </w:r>
      <w:r w:rsidRPr="00725D9F">
        <w:rPr>
          <w:rFonts w:ascii="Times New Roman" w:hAnsi="Times New Roman"/>
          <w:bCs/>
          <w:i/>
          <w:color w:val="000000"/>
          <w:sz w:val="24"/>
          <w:szCs w:val="24"/>
          <w:lang w:eastAsia="ar-SA"/>
        </w:rPr>
        <w:t>euro</w:t>
      </w:r>
      <w:r w:rsidRPr="00725D9F">
        <w:rPr>
          <w:rFonts w:ascii="Times New Roman" w:hAnsi="Times New Roman"/>
          <w:bCs/>
          <w:color w:val="000000"/>
          <w:sz w:val="24"/>
          <w:szCs w:val="24"/>
          <w:lang w:eastAsia="ar-SA"/>
        </w:rPr>
        <w:t xml:space="preserve"> piedāvājuma iesniegšanas termiņa pēdējā dienā vai arī dienā, kad pieņemts lēmums par iespējamu iepirkuma līguma slēgšanas tiesību piešķiršanu;</w:t>
      </w:r>
    </w:p>
    <w:p w:rsidR="006E6E35" w:rsidRPr="00725D9F" w:rsidRDefault="006E6E35" w:rsidP="006E6E35">
      <w:pPr>
        <w:numPr>
          <w:ilvl w:val="2"/>
          <w:numId w:val="6"/>
        </w:numPr>
        <w:spacing w:after="0" w:line="240" w:lineRule="auto"/>
        <w:ind w:left="1418" w:hanging="992"/>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informē Pretendentu par to, ka saskaņā ar Valsts ieņēmumu dienesta publiskajā nodokļu parādnieku datu bāzē vai Nekustamā īpašuma nodokļa admin</w:t>
      </w:r>
      <w:r w:rsidR="003A7054">
        <w:rPr>
          <w:rFonts w:ascii="Times New Roman" w:hAnsi="Times New Roman"/>
          <w:bCs/>
          <w:color w:val="000000"/>
          <w:sz w:val="24"/>
          <w:szCs w:val="24"/>
          <w:lang w:eastAsia="ar-SA"/>
        </w:rPr>
        <w:t>istrēšanas sistēmas pēdējā</w:t>
      </w:r>
      <w:r w:rsidRPr="00725D9F">
        <w:rPr>
          <w:rFonts w:ascii="Times New Roman" w:hAnsi="Times New Roman"/>
          <w:bCs/>
          <w:color w:val="000000"/>
          <w:sz w:val="24"/>
          <w:szCs w:val="24"/>
          <w:lang w:eastAsia="ar-SA"/>
        </w:rPr>
        <w:t xml:space="preserve">s datu aktualizācijas datumā ievietoto informāciju ir konstatēts, ka tam vai 42.panta pirmās daļas 9., 10. un 11. punktā minētajai personai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725D9F">
        <w:rPr>
          <w:rFonts w:ascii="Times New Roman" w:hAnsi="Times New Roman"/>
          <w:bCs/>
          <w:i/>
          <w:color w:val="000000"/>
          <w:sz w:val="24"/>
          <w:szCs w:val="24"/>
          <w:lang w:eastAsia="ar-SA"/>
        </w:rPr>
        <w:t>euro</w:t>
      </w:r>
      <w:r w:rsidRPr="00725D9F">
        <w:rPr>
          <w:rFonts w:ascii="Times New Roman" w:hAnsi="Times New Roman"/>
          <w:bCs/>
          <w:color w:val="000000"/>
          <w:sz w:val="24"/>
          <w:szCs w:val="24"/>
          <w:lang w:eastAsia="ar-SA"/>
        </w:rPr>
        <w:t xml:space="preserve">, un komisija nosaka termiņu — 10 dienas pēc informācijas izsniegšanas vai nosūtīšanas dienas — apliecinājuma iesniegšanai par to, ka Pretendentam vai PIL 42.panta pirmās daļas 9., 10. un 11. punktā minētajai personai piedāvājuma iesniegšanas termiņa pēdējā dienā vai lēmuma par iespējamu iepirkuma līguma slēgšanas tiesību piešķiršanu pieņemšanas dienā nebija nodokļu parādu (apliecināta izdruka no Valsts ieņēmumu dienesta elektroniskās deklarēšanas sistēmas vai Valsts ieņēmumu dienesta izziņu par to, ka attiecīgajai personai nebija attiecīgo nodokļu parādu, tai skaitā valsts sociālās apdrošināšanas obligāto iemaksu parādu vai pašvaldības izdotu izziņu par to, ka attiecīgajai personai nebija nekustamā īpašuma nodokļa parādu), kas kopsummā pārsniedz 150 </w:t>
      </w:r>
      <w:r w:rsidRPr="00725D9F">
        <w:rPr>
          <w:rFonts w:ascii="Times New Roman" w:hAnsi="Times New Roman"/>
          <w:bCs/>
          <w:i/>
          <w:color w:val="000000"/>
          <w:sz w:val="24"/>
          <w:szCs w:val="24"/>
          <w:lang w:eastAsia="ar-SA"/>
        </w:rPr>
        <w:t>euro</w:t>
      </w:r>
      <w:r w:rsidRPr="00725D9F">
        <w:rPr>
          <w:rFonts w:ascii="Times New Roman" w:hAnsi="Times New Roman"/>
          <w:bCs/>
          <w:color w:val="000000"/>
          <w:sz w:val="24"/>
          <w:szCs w:val="24"/>
          <w:lang w:eastAsia="ar-SA"/>
        </w:rPr>
        <w:t xml:space="preserve">. Ja noteiktajā termiņā apliecinājums nav iesniegts, komisija Pretendentu izslēdz no dalības iepirkumā. </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Ja komisija konstatē, ka apakšuzņēmējs, kura sniedzamo pakalpojumu vērtība ir vismaz 10 procenti no kopējās publiska pakalpojuma līguma vērtības, vai persona, uz kuras iespējām Pretendents balstās, lai apliecinātu, ka tā kvalifikācija atbilst konkursa nolikumā noteiktajām prasībām, atbilst kādam no PIL 42.panta pirmās daļas 2. līdz 7. punktos minētajiem izslēgšanas gadījumiem, tas pieprasa, lai Pretendents nomaina </w:t>
      </w:r>
      <w:r w:rsidRPr="00725D9F">
        <w:rPr>
          <w:rFonts w:ascii="Times New Roman" w:hAnsi="Times New Roman"/>
          <w:bCs/>
          <w:color w:val="000000"/>
          <w:sz w:val="24"/>
          <w:szCs w:val="24"/>
          <w:lang w:eastAsia="ar-SA"/>
        </w:rPr>
        <w:lastRenderedPageBreak/>
        <w:t>attiecīgo personu. Ja pretendents 10 darbdienu laikā pēc pieprasījuma izsniegšanas vai nosūtīšanas dienas neiesniedz dokumentus par jaunu konkursa nolikumā noteiktajām prasībām atbilstošu apakšuzņēmēju vai personu, uz kuras iespējām Pretendents balstās, lai apliecinātu, ka tā kvalifikācija atbilst konkursa nolikumā noteiktajām prasībām, komisija izslēdz pretendentu no dalības iepirkuma procedūrā.</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PIL 42.panta pirmās daļas 9., 10. un 11.punktā minēto personu, kas reģistrēta vai pastāvīgi dzīvo ārvalstī, nav attiecināmi PIL 42.panta pirmajā daļā noteiktie izslēgšanas nosacījumi, komisija, izņemot PIL 42.panta vienpadsmitajā daļā minēto gadījumu, pieprasa, lai Pretendents iesniedz attiecīgās kompetentās institūcijas izziņu,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pretendentu, vai PIL 42.panta pirmās daļas 9., 10. un 11.punktā minēto personu neattiecas PIL 42.panta pirmajā daļā minētie gadījumi. Ja par valdes vai padomes locekli, pārstāvēttiesīgo personu vai prokūristu, vai persona, kura ir pilnvarota pārstāvēt Pretendentu, kas saistītas ar filiāli, atbilstoši Pretendenta vai PIL 42.panta pirmās daļas 9. un 11.punktā ,minētās personas reģistrācijas valsts normatīvajiem aktiem nevar būt persona, uz kuru  ir attiecināmi PIL 42.panta pirmajā daļā noteiktie izslēgšanas nosacījumi, Pretendents ir tiesīgs izziņas vietā iesniegt attiecīgu skaidrojumu. Termiņu skaidrojuma vai  izziņas iesniegšanai komisija nosaka ne īsāku par 10 darbdienām pēc pieprasījuma izsniegšanas vai nosūtīšanas dienas. Ja attiecīgais Pretendents noteiktajā termiņā neiesniedz minēto skaidrojumu vai izziņu, komisija to izslēdz no dalības iepirkuma procedūrā. Ja komisija no skaidrojuma negūst pārliecību, ka uz attiecīgajām personām nav attiecināmi PIL 42.panta pirmajā daļā noteiktie izslēgšanas nosacījumi, tas ir tiesīgs pieprasīt iesniegt par attiecīgajām personām kompetento institūciju izziņas.</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Nolikuma 5.5. punktā noteikto nepiemēro PIL 42.panta pirmās daļas 9., 10. un 11.punktā minētajām personām, kuras ir reģistrētas Latvijā vai pastāvīgi dzīvo Latvijā un ir norādītas Pretendenta iesniegtajā piedāvājumā. Šādā gadījumā pārbaudi veic saskaņā ar atklāta konkursa nolikuma 5.2.punktu.</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Ja tādi dokumenti, ar kuriem ārvalstī reģistrēts vai pastāvīgi dzīvojošs Pretendents var apliecināt, ka uz to neattiecas PIL 42.panta pirmajā daļā noteiktie gadījumi, netiek izdoti vai ar šiem dokumentiem nepietiek, lai apliecinātu, ka uz šo Pretendentu neattiecas PIL 42.panta pirmajā daļā noteiktie gadījumi, minētos dokumentus var aizstāt ar zvērestu vai, ja zvēresta došanu attiecīgās valsts normatīvie akti neparedz, — ar paša Pretendenta vai citas PIL 42.panta pirmajā daļā minētās personas apliecinājumu kompetentai izpildvaras vai tiesu varas iestādei, zvērinātam notāram vai kompetentai attiecīgās nozares organizācijai to reģistrācijas (pastāvīgās dzīvesvietas) valstī.</w:t>
      </w:r>
      <w:r w:rsidRPr="00725D9F">
        <w:rPr>
          <w:rFonts w:ascii="Times New Roman" w:hAnsi="Times New Roman"/>
          <w:bCs/>
          <w:i/>
          <w:color w:val="000000"/>
          <w:sz w:val="24"/>
          <w:szCs w:val="24"/>
          <w:lang w:eastAsia="ar-SA"/>
        </w:rPr>
        <w:t xml:space="preserve"> </w:t>
      </w:r>
    </w:p>
    <w:p w:rsidR="006E6E35" w:rsidRPr="00725D9F" w:rsidRDefault="006E6E35" w:rsidP="006E6E35">
      <w:pPr>
        <w:numPr>
          <w:ilvl w:val="1"/>
          <w:numId w:val="6"/>
        </w:numPr>
        <w:spacing w:after="0" w:line="240" w:lineRule="auto"/>
        <w:contextualSpacing/>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Pēc nolikuma 5.2. - 5.7. apakšpunktos minēto pārbaužu veikšanas iepirkuma komisija pieņem lēmumu par Pretendenta noteikšanu par uzvarētāju atklāta konkursā vai izslēgšanu no turpmākās dalības atklātā konkursā.</w:t>
      </w:r>
    </w:p>
    <w:p w:rsidR="006E6E35" w:rsidRPr="00725D9F" w:rsidRDefault="006E6E35" w:rsidP="006E6E35">
      <w:pPr>
        <w:pStyle w:val="ListParagraph"/>
        <w:spacing w:after="0" w:line="240" w:lineRule="auto"/>
        <w:jc w:val="both"/>
        <w:rPr>
          <w:rFonts w:ascii="Times New Roman" w:hAnsi="Times New Roman"/>
          <w:color w:val="000000"/>
          <w:sz w:val="24"/>
          <w:szCs w:val="24"/>
        </w:rPr>
      </w:pPr>
    </w:p>
    <w:p w:rsidR="006E6E35" w:rsidRPr="00725D9F" w:rsidRDefault="006E6E35" w:rsidP="006E6E35">
      <w:pPr>
        <w:suppressAutoHyphens/>
        <w:spacing w:after="0" w:line="240" w:lineRule="auto"/>
        <w:jc w:val="center"/>
        <w:outlineLvl w:val="0"/>
        <w:rPr>
          <w:rFonts w:ascii="Times New Roman" w:hAnsi="Times New Roman"/>
          <w:b/>
          <w:bCs/>
          <w:color w:val="000000"/>
          <w:sz w:val="24"/>
          <w:szCs w:val="24"/>
          <w:lang w:eastAsia="ar-SA"/>
        </w:rPr>
      </w:pPr>
      <w:bookmarkStart w:id="24" w:name="_Toc455559661"/>
      <w:r w:rsidRPr="00725D9F">
        <w:rPr>
          <w:rFonts w:ascii="Times New Roman" w:hAnsi="Times New Roman"/>
          <w:b/>
          <w:bCs/>
          <w:color w:val="000000"/>
          <w:sz w:val="24"/>
          <w:szCs w:val="24"/>
          <w:lang w:eastAsia="ar-SA"/>
        </w:rPr>
        <w:t>6. Komisijas tiesības un pienākumi</w:t>
      </w:r>
      <w:bookmarkEnd w:id="24"/>
    </w:p>
    <w:p w:rsidR="006E6E35" w:rsidRPr="00725D9F" w:rsidRDefault="006E6E35" w:rsidP="006E6E35">
      <w:pPr>
        <w:pStyle w:val="ListParagraph"/>
        <w:numPr>
          <w:ilvl w:val="1"/>
          <w:numId w:val="10"/>
        </w:numPr>
        <w:suppressAutoHyphens/>
        <w:spacing w:after="0" w:line="240" w:lineRule="auto"/>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Komisijai ir tiesības:</w:t>
      </w:r>
    </w:p>
    <w:p w:rsidR="006E6E35" w:rsidRPr="00725D9F" w:rsidRDefault="006E6E35" w:rsidP="006E6E35">
      <w:pPr>
        <w:pStyle w:val="ListParagraph"/>
        <w:numPr>
          <w:ilvl w:val="2"/>
          <w:numId w:val="10"/>
        </w:numPr>
        <w:suppressAutoHyphens/>
        <w:spacing w:after="0" w:line="240" w:lineRule="auto"/>
        <w:ind w:hanging="153"/>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izdarīt grozījumus konkursa nolikumā;</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jebkurā pretendentu un piedāvājumu izvērtēšanas posmā izslēgt pretendentu no turpmākās dalības konkursā un neizskatīt pretendenta piedāvājumu, ja tiek konstatēti pretendenta izslēgšanas apstākļi, kas noteikti nolikumā;</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lastRenderedPageBreak/>
        <w:t xml:space="preserve">piedāvājumu noformējuma pārbaudē, pretendentu atlasē, piedāvājumu atbilstības pārbaudē un piedāvājumu vērtēšanā nepieciešamības gadījumā pieaicināt ekspertu ar padomdevēja tiesībām; </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 xml:space="preserve">pieprasīt, lai pretendents precizē informāciju par savu piedāvājumu, ja tas nepieciešams piedāvājumu noformējuma pārbaudei, pretendentu atlasei, piedāvājumu atbilstības pārbaudei, kā arī piedāvājumu vērtēšanai un salīdzināšanai; </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pieprasīt pretendentam iesniegt dokumenta oriģinālu, ja komisijai rodas šaubas par iesniegtās dokumenta kopijas autentiskumu;</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pieņemt motivētu lēmumu piešķirt Iepirkuma līguma slēgšanas tiesības, izbeigt vai pārtraukt konkursu, neizvēloties nevienu piedāvājumu.</w:t>
      </w:r>
    </w:p>
    <w:p w:rsidR="006E6E35" w:rsidRPr="00725D9F" w:rsidRDefault="006E6E35" w:rsidP="006E6E35">
      <w:pPr>
        <w:pStyle w:val="ListParagraph"/>
        <w:numPr>
          <w:ilvl w:val="1"/>
          <w:numId w:val="10"/>
        </w:numPr>
        <w:suppressAutoHyphens/>
        <w:spacing w:after="0" w:line="240" w:lineRule="auto"/>
        <w:ind w:left="567" w:hanging="567"/>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Komisijai ir pienākumi:</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nodrošināt visiem pretendentiem pieejamību informācijai par izdarītajiem grozījumiem nolikumā un sniegto papildu informāciju par nolikumu;</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pēc pretendenta pieprasījuma sniegt papildu informāciju par nolikumu;</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atlasīt pretendentus un vērtēt to iesniegtos piedāvājumus saskaņā ar PIL un nolikumu;</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piedāvājumu izvērtēšanas laikā līdz konkursa rezultātu paziņošanai nesniegt informāciju par piedāvājumu vērtēšanas procesu;</w:t>
      </w:r>
    </w:p>
    <w:p w:rsidR="006E6E35" w:rsidRPr="00725D9F" w:rsidRDefault="006E6E35" w:rsidP="006E6E35">
      <w:pPr>
        <w:pStyle w:val="ListParagraph"/>
        <w:numPr>
          <w:ilvl w:val="2"/>
          <w:numId w:val="10"/>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triju darba dienu laikā vienlaikus informēt visus pretendentus par komisijas pieņemto lēmumu attiecībā uz Iepirkuma līgumu slēgšanu, nosūtot informāciju uz pretendenta Pieteikumā norādīto faksa numuru, e-pastu vai korespondences adresi.</w:t>
      </w:r>
    </w:p>
    <w:p w:rsidR="006E6E35" w:rsidRPr="00725D9F" w:rsidRDefault="006E6E35" w:rsidP="006E6E35">
      <w:pPr>
        <w:suppressAutoHyphens/>
        <w:jc w:val="both"/>
        <w:rPr>
          <w:rFonts w:ascii="Times New Roman" w:hAnsi="Times New Roman"/>
          <w:bCs/>
          <w:color w:val="000000"/>
          <w:sz w:val="24"/>
          <w:szCs w:val="24"/>
          <w:lang w:eastAsia="ar-SA"/>
        </w:rPr>
      </w:pPr>
    </w:p>
    <w:p w:rsidR="006E6E35" w:rsidRPr="00725D9F" w:rsidRDefault="006E6E35" w:rsidP="006E6E35">
      <w:pPr>
        <w:suppressAutoHyphens/>
        <w:spacing w:after="0" w:line="240" w:lineRule="auto"/>
        <w:jc w:val="center"/>
        <w:outlineLvl w:val="0"/>
        <w:rPr>
          <w:rFonts w:ascii="Times New Roman" w:hAnsi="Times New Roman"/>
          <w:b/>
          <w:bCs/>
          <w:color w:val="000000"/>
          <w:sz w:val="24"/>
          <w:szCs w:val="24"/>
          <w:lang w:eastAsia="ar-SA"/>
        </w:rPr>
      </w:pPr>
      <w:bookmarkStart w:id="25" w:name="_Toc455559662"/>
      <w:r w:rsidRPr="00725D9F">
        <w:rPr>
          <w:rFonts w:ascii="Times New Roman" w:hAnsi="Times New Roman"/>
          <w:b/>
          <w:bCs/>
          <w:color w:val="000000"/>
          <w:sz w:val="24"/>
          <w:szCs w:val="24"/>
          <w:lang w:eastAsia="ar-SA"/>
        </w:rPr>
        <w:t>7. Pretendenta tiesības un pienākumi</w:t>
      </w:r>
      <w:bookmarkEnd w:id="25"/>
    </w:p>
    <w:p w:rsidR="006E6E35" w:rsidRPr="00725D9F" w:rsidRDefault="006E6E35" w:rsidP="006E6E35">
      <w:pPr>
        <w:pStyle w:val="ListParagraph"/>
        <w:numPr>
          <w:ilvl w:val="1"/>
          <w:numId w:val="11"/>
        </w:numPr>
        <w:suppressAutoHyphens/>
        <w:spacing w:after="0" w:line="240" w:lineRule="auto"/>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Pretendentam ir tiesības:</w:t>
      </w:r>
    </w:p>
    <w:p w:rsidR="00B30E26"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B30E26">
        <w:rPr>
          <w:rFonts w:ascii="Times New Roman" w:hAnsi="Times New Roman"/>
          <w:bCs/>
          <w:color w:val="000000"/>
          <w:sz w:val="24"/>
          <w:szCs w:val="24"/>
          <w:lang w:eastAsia="ar-SA"/>
        </w:rPr>
        <w:t xml:space="preserve">Līdz piedāvājumu iesniegšanas termiņa beigām grozīt vai jebkurā konkursa posmā atsaukt iesniegto piedāvājumu pilnībā vai daļēji, rakstiski par to paziņojot komisijai. </w:t>
      </w:r>
    </w:p>
    <w:p w:rsidR="006E6E35" w:rsidRPr="00B30E26"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B30E26">
        <w:rPr>
          <w:rFonts w:ascii="Times New Roman" w:hAnsi="Times New Roman"/>
          <w:bCs/>
          <w:color w:val="000000"/>
          <w:sz w:val="24"/>
          <w:szCs w:val="24"/>
          <w:lang w:eastAsia="ar-SA"/>
        </w:rPr>
        <w:t>Pieprasīt papildu informāciju par nolikumu.</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Piedalīties piedāvājumu atvēršanas sanāksmē.</w:t>
      </w:r>
    </w:p>
    <w:p w:rsidR="006E6E35" w:rsidRPr="00725D9F" w:rsidRDefault="006E6E35" w:rsidP="006E6E35">
      <w:pPr>
        <w:pStyle w:val="ListParagraph"/>
        <w:numPr>
          <w:ilvl w:val="1"/>
          <w:numId w:val="11"/>
        </w:numPr>
        <w:suppressAutoHyphens/>
        <w:spacing w:after="0" w:line="240" w:lineRule="auto"/>
        <w:ind w:left="567" w:hanging="567"/>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Pretendenta pienākumi:</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Sagatavot piedāvājumu atbilstoši nolikuma noteikumiem, ievērot pasūtītāja norādījumus attiecībā uz nolikumam pievienoto paraugformu aizpildīšanu. Gadījumā, ja pretendents konstatē pretrunas nolikumā, par tām pretendentam ir pienākums informēt komisiju un prasīt skaidrojumu.</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Iesniegt piedāvājumu atbilstoši nolikuma prasībām, kā arī nodrošināt, lai piedāvājumā ietvertā informācija nav pieejama līdz piedāvājumu atvēršanai. Pēc piedāvājumu iesniegšanas termiņa beigām pretendents nedrīkst savu piedāvājumu labot vai papildināt.</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Komisijas noteiktajā termiņā sniegt atbildes uz komisijas pieprasījumu par piedāvājumā ietvertās informācijas precizēšanu un iesniegt nepieciešamos dokumentus.</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Segt piedāvājuma sagatavošanas un iesniegšanas izmaksas. Pasūtītājs nav atbildīgs par šīm izmaksām neatkarīgi no konkursa rezultātiem;</w:t>
      </w:r>
    </w:p>
    <w:p w:rsidR="006E6E35" w:rsidRPr="00725D9F" w:rsidRDefault="006E6E35" w:rsidP="006E6E35">
      <w:pPr>
        <w:pStyle w:val="ListParagraph"/>
        <w:numPr>
          <w:ilvl w:val="2"/>
          <w:numId w:val="11"/>
        </w:numPr>
        <w:suppressAutoHyphens/>
        <w:spacing w:after="0" w:line="240" w:lineRule="auto"/>
        <w:ind w:left="1418" w:hanging="851"/>
        <w:jc w:val="both"/>
        <w:rPr>
          <w:rFonts w:ascii="Times New Roman" w:hAnsi="Times New Roman"/>
          <w:bCs/>
          <w:color w:val="000000"/>
          <w:sz w:val="24"/>
          <w:szCs w:val="24"/>
          <w:lang w:eastAsia="ar-SA"/>
        </w:rPr>
      </w:pPr>
      <w:r w:rsidRPr="00725D9F">
        <w:rPr>
          <w:rFonts w:ascii="Times New Roman" w:hAnsi="Times New Roman"/>
          <w:bCs/>
          <w:color w:val="000000"/>
          <w:sz w:val="24"/>
          <w:szCs w:val="24"/>
          <w:lang w:eastAsia="ar-SA"/>
        </w:rPr>
        <w:t>Līdz piedāvājumu iesniegšanas termiņa beigām regulāri iepazīties ar komisijas ievietoto informāciju par konkursu pasūtītāja mājas lapā internetā.</w:t>
      </w:r>
    </w:p>
    <w:p w:rsidR="006E6E35" w:rsidRPr="00725D9F" w:rsidRDefault="006E6E35" w:rsidP="006E6E35">
      <w:pPr>
        <w:spacing w:before="120"/>
        <w:ind w:left="360"/>
        <w:jc w:val="center"/>
        <w:rPr>
          <w:rFonts w:ascii="Times New Roman" w:hAnsi="Times New Roman"/>
          <w:b/>
          <w:color w:val="000000"/>
          <w:sz w:val="24"/>
          <w:szCs w:val="24"/>
        </w:rPr>
      </w:pPr>
    </w:p>
    <w:p w:rsidR="006E6E35" w:rsidRPr="00725D9F" w:rsidRDefault="006E6E35" w:rsidP="006E6E35">
      <w:pPr>
        <w:spacing w:before="120"/>
        <w:ind w:left="360"/>
        <w:jc w:val="center"/>
        <w:rPr>
          <w:rFonts w:ascii="Times New Roman" w:hAnsi="Times New Roman"/>
          <w:b/>
          <w:color w:val="000000"/>
          <w:sz w:val="24"/>
          <w:szCs w:val="24"/>
        </w:rPr>
      </w:pPr>
      <w:r w:rsidRPr="00725D9F">
        <w:rPr>
          <w:rFonts w:ascii="Times New Roman" w:hAnsi="Times New Roman"/>
          <w:b/>
          <w:color w:val="000000"/>
          <w:sz w:val="24"/>
          <w:szCs w:val="24"/>
        </w:rPr>
        <w:t>8. IEPIRKUMA LĪGUMS</w:t>
      </w:r>
    </w:p>
    <w:p w:rsidR="006E6E35" w:rsidRPr="00725D9F" w:rsidRDefault="006E6E35" w:rsidP="006E6E35">
      <w:pPr>
        <w:pStyle w:val="ListParagraph"/>
        <w:numPr>
          <w:ilvl w:val="1"/>
          <w:numId w:val="12"/>
        </w:numPr>
        <w:suppressAutoHyphens/>
        <w:spacing w:after="0" w:line="240" w:lineRule="auto"/>
        <w:jc w:val="both"/>
        <w:rPr>
          <w:rFonts w:ascii="Times New Roman" w:eastAsia="SimSun" w:hAnsi="Times New Roman"/>
          <w:sz w:val="24"/>
          <w:szCs w:val="24"/>
        </w:rPr>
      </w:pPr>
      <w:r w:rsidRPr="00725D9F">
        <w:rPr>
          <w:rFonts w:ascii="Times New Roman" w:hAnsi="Times New Roman"/>
          <w:color w:val="000000"/>
          <w:sz w:val="24"/>
          <w:szCs w:val="24"/>
        </w:rPr>
        <w:lastRenderedPageBreak/>
        <w:t xml:space="preserve">Pasūtītājs slēgs iepirkuma līgumu (nolikumam pievienots iepirkuma </w:t>
      </w:r>
      <w:r w:rsidRPr="00725D9F">
        <w:rPr>
          <w:rFonts w:ascii="Times New Roman" w:hAnsi="Times New Roman"/>
          <w:sz w:val="24"/>
          <w:szCs w:val="24"/>
        </w:rPr>
        <w:t>līguma projekts 6.</w:t>
      </w:r>
      <w:r w:rsidR="003A7054">
        <w:rPr>
          <w:rFonts w:ascii="Times New Roman" w:hAnsi="Times New Roman"/>
          <w:sz w:val="24"/>
          <w:szCs w:val="24"/>
        </w:rPr>
        <w:t> </w:t>
      </w:r>
      <w:r w:rsidRPr="00725D9F">
        <w:rPr>
          <w:rFonts w:ascii="Times New Roman" w:hAnsi="Times New Roman"/>
          <w:sz w:val="24"/>
          <w:szCs w:val="24"/>
        </w:rPr>
        <w:t>pielikums) ar izraudzīto pretendentu, pamatojoties uz tā iesniegto piedāvājumu un saskaņā ar iepirkuma nolikumu.</w:t>
      </w:r>
    </w:p>
    <w:p w:rsidR="006E6E35" w:rsidRPr="00725D9F" w:rsidRDefault="006E6E35" w:rsidP="006E6E35">
      <w:pPr>
        <w:pStyle w:val="ListParagraph"/>
        <w:numPr>
          <w:ilvl w:val="1"/>
          <w:numId w:val="12"/>
        </w:numPr>
        <w:suppressAutoHyphens/>
        <w:spacing w:after="0" w:line="240" w:lineRule="auto"/>
        <w:jc w:val="both"/>
        <w:rPr>
          <w:rFonts w:ascii="Times New Roman" w:eastAsia="SimSun" w:hAnsi="Times New Roman"/>
          <w:color w:val="000000"/>
          <w:sz w:val="24"/>
          <w:szCs w:val="24"/>
        </w:rPr>
      </w:pPr>
      <w:r w:rsidRPr="00725D9F">
        <w:rPr>
          <w:rFonts w:ascii="Times New Roman" w:hAnsi="Times New Roman"/>
          <w:color w:val="000000"/>
          <w:sz w:val="24"/>
          <w:szCs w:val="24"/>
        </w:rPr>
        <w:t>Iepirkuma līguma noslēgšana var notikt ne agrāk kā nākamajā darba dienā pēc nogaidīšanas termiņa beigām, ja Iepirkumu uzraudzības birojā nebūs PIL 68.</w:t>
      </w:r>
      <w:r w:rsidR="003A7054">
        <w:rPr>
          <w:rFonts w:ascii="Times New Roman" w:hAnsi="Times New Roman"/>
          <w:color w:val="000000"/>
          <w:sz w:val="24"/>
          <w:szCs w:val="24"/>
        </w:rPr>
        <w:t> </w:t>
      </w:r>
      <w:r w:rsidRPr="00725D9F">
        <w:rPr>
          <w:rFonts w:ascii="Times New Roman" w:hAnsi="Times New Roman"/>
          <w:color w:val="000000"/>
          <w:sz w:val="24"/>
          <w:szCs w:val="24"/>
        </w:rPr>
        <w:t>pantā noteiktajā kārtībā iesniegts iesniegums par iepirkuma procedūras pārkāpumiem.</w:t>
      </w:r>
    </w:p>
    <w:p w:rsidR="006E6E35" w:rsidRPr="00725D9F" w:rsidRDefault="006E6E35" w:rsidP="006E6E35">
      <w:pPr>
        <w:pStyle w:val="ListParagraph"/>
        <w:numPr>
          <w:ilvl w:val="1"/>
          <w:numId w:val="12"/>
        </w:numPr>
        <w:suppressAutoHyphens/>
        <w:spacing w:after="0" w:line="240" w:lineRule="auto"/>
        <w:jc w:val="both"/>
        <w:rPr>
          <w:rFonts w:ascii="Times New Roman" w:eastAsia="SimSun" w:hAnsi="Times New Roman"/>
          <w:color w:val="000000"/>
          <w:sz w:val="24"/>
          <w:szCs w:val="24"/>
        </w:rPr>
      </w:pPr>
      <w:r w:rsidRPr="00725D9F">
        <w:rPr>
          <w:rFonts w:ascii="Times New Roman" w:hAnsi="Times New Roman"/>
          <w:color w:val="000000"/>
          <w:sz w:val="24"/>
          <w:szCs w:val="24"/>
        </w:rPr>
        <w:t>Nogaidīšanas termiņš:</w:t>
      </w:r>
    </w:p>
    <w:p w:rsidR="006E6E35" w:rsidRPr="00725D9F" w:rsidRDefault="006E6E35" w:rsidP="006E6E35">
      <w:pPr>
        <w:pStyle w:val="ListParagraph"/>
        <w:numPr>
          <w:ilvl w:val="2"/>
          <w:numId w:val="13"/>
        </w:numPr>
        <w:suppressAutoHyphens/>
        <w:spacing w:after="0" w:line="240" w:lineRule="auto"/>
        <w:ind w:left="1418" w:hanging="851"/>
        <w:jc w:val="both"/>
        <w:rPr>
          <w:rFonts w:ascii="Times New Roman" w:eastAsia="SimSun" w:hAnsi="Times New Roman"/>
          <w:color w:val="000000"/>
          <w:sz w:val="24"/>
          <w:szCs w:val="24"/>
        </w:rPr>
      </w:pPr>
      <w:r w:rsidRPr="00725D9F">
        <w:rPr>
          <w:rFonts w:ascii="Times New Roman" w:hAnsi="Times New Roman"/>
          <w:color w:val="000000"/>
          <w:sz w:val="24"/>
          <w:szCs w:val="24"/>
        </w:rPr>
        <w:t xml:space="preserve">10 dienas pēc dienas, kad </w:t>
      </w:r>
      <w:r w:rsidR="00B30E26" w:rsidRPr="009C0D74">
        <w:rPr>
          <w:rFonts w:ascii="Times New Roman" w:hAnsi="Times New Roman"/>
          <w:color w:val="000000"/>
          <w:sz w:val="24"/>
          <w:szCs w:val="24"/>
        </w:rPr>
        <w:t>saskaņā ar PIL</w:t>
      </w:r>
      <w:r w:rsidRPr="009C0D74">
        <w:rPr>
          <w:rFonts w:ascii="Times New Roman" w:hAnsi="Times New Roman"/>
          <w:color w:val="000000"/>
          <w:sz w:val="24"/>
          <w:szCs w:val="24"/>
        </w:rPr>
        <w:t xml:space="preserve"> likuma </w:t>
      </w:r>
      <w:hyperlink r:id="rId16" w:anchor="p37" w:tgtFrame="_blank" w:history="1">
        <w:r w:rsidRPr="009C0D74">
          <w:rPr>
            <w:rStyle w:val="Hyperlink"/>
            <w:rFonts w:ascii="Times New Roman" w:hAnsi="Times New Roman"/>
            <w:color w:val="000000"/>
            <w:sz w:val="24"/>
            <w:szCs w:val="24"/>
          </w:rPr>
          <w:t>37. panta</w:t>
        </w:r>
      </w:hyperlink>
      <w:r w:rsidRPr="009C0D74">
        <w:rPr>
          <w:rFonts w:ascii="Times New Roman" w:hAnsi="Times New Roman"/>
          <w:color w:val="000000"/>
          <w:sz w:val="24"/>
          <w:szCs w:val="24"/>
        </w:rPr>
        <w:t> otrajā daļā minētā informācija nosūtīta visiem pretendentiem elektroniski</w:t>
      </w:r>
      <w:r w:rsidRPr="00725D9F">
        <w:rPr>
          <w:rFonts w:ascii="Times New Roman" w:hAnsi="Times New Roman"/>
          <w:color w:val="000000"/>
          <w:sz w:val="24"/>
          <w:szCs w:val="24"/>
        </w:rPr>
        <w:t>, izmantojot drošu elektronisko parakstu vai pievienojot elektroniskajam pastam skenētu dokumentu, faksu, vai nodota personiski, un papildus viena darbdiena;</w:t>
      </w:r>
    </w:p>
    <w:p w:rsidR="006E6E35" w:rsidRPr="00725D9F" w:rsidRDefault="006E6E35" w:rsidP="006E6E35">
      <w:pPr>
        <w:pStyle w:val="ListParagraph"/>
        <w:numPr>
          <w:ilvl w:val="2"/>
          <w:numId w:val="13"/>
        </w:numPr>
        <w:suppressAutoHyphens/>
        <w:spacing w:after="0" w:line="240" w:lineRule="auto"/>
        <w:ind w:left="1418" w:hanging="851"/>
        <w:jc w:val="both"/>
        <w:rPr>
          <w:rFonts w:ascii="Times New Roman" w:eastAsia="SimSun" w:hAnsi="Times New Roman"/>
          <w:color w:val="000000"/>
          <w:sz w:val="24"/>
          <w:szCs w:val="24"/>
        </w:rPr>
      </w:pPr>
      <w:r w:rsidRPr="00725D9F">
        <w:rPr>
          <w:rFonts w:ascii="Times New Roman" w:hAnsi="Times New Roman"/>
          <w:color w:val="000000"/>
          <w:sz w:val="24"/>
          <w:szCs w:val="24"/>
        </w:rPr>
        <w:t xml:space="preserve">15 dienas </w:t>
      </w:r>
      <w:r w:rsidR="00B30E26" w:rsidRPr="009C0D74">
        <w:rPr>
          <w:rFonts w:ascii="Times New Roman" w:hAnsi="Times New Roman"/>
          <w:color w:val="000000"/>
          <w:sz w:val="24"/>
          <w:szCs w:val="24"/>
        </w:rPr>
        <w:t>saskaņā ar PIL</w:t>
      </w:r>
      <w:r w:rsidRPr="009C0D74">
        <w:rPr>
          <w:rFonts w:ascii="Times New Roman" w:hAnsi="Times New Roman"/>
          <w:color w:val="000000"/>
          <w:sz w:val="24"/>
          <w:szCs w:val="24"/>
        </w:rPr>
        <w:t xml:space="preserve">  likuma </w:t>
      </w:r>
      <w:hyperlink r:id="rId17" w:anchor="p37" w:tgtFrame="_blank" w:history="1">
        <w:r w:rsidRPr="009C0D74">
          <w:rPr>
            <w:rStyle w:val="Hyperlink"/>
            <w:rFonts w:ascii="Times New Roman" w:hAnsi="Times New Roman"/>
            <w:color w:val="000000"/>
            <w:sz w:val="24"/>
            <w:szCs w:val="24"/>
          </w:rPr>
          <w:t>37. panta</w:t>
        </w:r>
      </w:hyperlink>
      <w:r w:rsidRPr="00725D9F">
        <w:rPr>
          <w:rFonts w:ascii="Times New Roman" w:hAnsi="Times New Roman"/>
          <w:color w:val="000000"/>
          <w:sz w:val="24"/>
          <w:szCs w:val="24"/>
        </w:rPr>
        <w:t> otrajā daļā minētās informācijas nosūtīšanas dienas, ja kaut vienam pretendentam tā nosūtīta pa pastu, un papildus viena darbdiena.</w:t>
      </w:r>
    </w:p>
    <w:p w:rsidR="006E6E35" w:rsidRPr="00725D9F" w:rsidRDefault="006E6E35" w:rsidP="006E6E35">
      <w:pPr>
        <w:spacing w:after="0" w:line="240" w:lineRule="auto"/>
        <w:jc w:val="center"/>
        <w:rPr>
          <w:rFonts w:ascii="Times New Roman" w:hAnsi="Times New Roman"/>
          <w:color w:val="000000"/>
          <w:sz w:val="24"/>
          <w:szCs w:val="24"/>
        </w:rPr>
      </w:pPr>
    </w:p>
    <w:p w:rsidR="006E6E35" w:rsidRPr="00725D9F" w:rsidRDefault="006E6E35" w:rsidP="006E6E35">
      <w:pPr>
        <w:pStyle w:val="ListParagraph"/>
        <w:spacing w:after="0" w:line="240" w:lineRule="auto"/>
        <w:ind w:left="900"/>
        <w:jc w:val="center"/>
        <w:rPr>
          <w:rFonts w:ascii="Times New Roman" w:hAnsi="Times New Roman"/>
          <w:b/>
          <w:color w:val="000000"/>
          <w:sz w:val="24"/>
          <w:szCs w:val="24"/>
        </w:rPr>
      </w:pPr>
      <w:r w:rsidRPr="00725D9F">
        <w:rPr>
          <w:rFonts w:ascii="Times New Roman" w:hAnsi="Times New Roman"/>
          <w:b/>
          <w:color w:val="000000"/>
          <w:sz w:val="24"/>
          <w:szCs w:val="24"/>
        </w:rPr>
        <w:t>9. PIELIKUMI</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9.1. Pretendenta pieteikums dalībai iepirkumā (1. pielikums);</w:t>
      </w: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9.2. Tehniskā specifikācija (2. pielikums);</w:t>
      </w: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9.3. Tehniskā piedāvājuma forma (3. pielikums);</w:t>
      </w: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9.4. Finanšu piedāvājuma forma (4. pielikums);</w:t>
      </w: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9.5. Informācija par noslēgtajiem līgumiem (5. pielikums);</w:t>
      </w: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9.6. Līguma projekts (6. pielikums).</w:t>
      </w:r>
    </w:p>
    <w:p w:rsidR="006E6E35" w:rsidRPr="00725D9F" w:rsidRDefault="006E6E35" w:rsidP="006E6E35">
      <w:pPr>
        <w:spacing w:after="0" w:line="240" w:lineRule="auto"/>
        <w:rPr>
          <w:rFonts w:ascii="Times New Roman" w:hAnsi="Times New Roman"/>
          <w:sz w:val="24"/>
          <w:szCs w:val="24"/>
        </w:rPr>
      </w:pPr>
    </w:p>
    <w:p w:rsidR="006E6E35" w:rsidRPr="00725D9F" w:rsidRDefault="006E6E35" w:rsidP="006E6E35">
      <w:pPr>
        <w:rPr>
          <w:rFonts w:ascii="Times New Roman" w:hAnsi="Times New Roman"/>
          <w:color w:val="C00000"/>
          <w:sz w:val="24"/>
          <w:szCs w:val="24"/>
        </w:rPr>
      </w:pPr>
      <w:r w:rsidRPr="00725D9F">
        <w:rPr>
          <w:rFonts w:ascii="Times New Roman" w:hAnsi="Times New Roman"/>
          <w:color w:val="C00000"/>
          <w:sz w:val="24"/>
          <w:szCs w:val="24"/>
        </w:rPr>
        <w:br w:type="page"/>
      </w:r>
    </w:p>
    <w:p w:rsidR="006E6E35" w:rsidRPr="00725D9F" w:rsidRDefault="006E6E35" w:rsidP="006E6E35">
      <w:pPr>
        <w:pStyle w:val="ListParagraph"/>
        <w:numPr>
          <w:ilvl w:val="0"/>
          <w:numId w:val="2"/>
        </w:numPr>
        <w:spacing w:after="0" w:line="240" w:lineRule="auto"/>
        <w:jc w:val="right"/>
        <w:rPr>
          <w:rFonts w:ascii="Times New Roman" w:hAnsi="Times New Roman"/>
          <w:color w:val="000000"/>
          <w:sz w:val="24"/>
          <w:szCs w:val="24"/>
        </w:rPr>
      </w:pPr>
      <w:r w:rsidRPr="00725D9F">
        <w:rPr>
          <w:rFonts w:ascii="Times New Roman" w:hAnsi="Times New Roman"/>
          <w:color w:val="000000"/>
          <w:sz w:val="24"/>
          <w:szCs w:val="24"/>
        </w:rPr>
        <w:t>pielikums</w:t>
      </w:r>
    </w:p>
    <w:p w:rsidR="006E6E35" w:rsidRPr="00725D9F" w:rsidRDefault="006E6E35" w:rsidP="006E6E35">
      <w:pPr>
        <w:pStyle w:val="ListParagraph"/>
        <w:spacing w:after="0" w:line="240" w:lineRule="auto"/>
        <w:jc w:val="center"/>
        <w:rPr>
          <w:rFonts w:ascii="Times New Roman" w:hAnsi="Times New Roman"/>
          <w:color w:val="000000"/>
          <w:sz w:val="24"/>
          <w:szCs w:val="24"/>
        </w:rPr>
      </w:pPr>
    </w:p>
    <w:p w:rsidR="006E6E35" w:rsidRPr="00725D9F" w:rsidRDefault="006E6E35" w:rsidP="006E6E35">
      <w:pPr>
        <w:pStyle w:val="naisf"/>
        <w:spacing w:before="0" w:after="0"/>
        <w:jc w:val="center"/>
        <w:rPr>
          <w:bCs/>
          <w:color w:val="000000"/>
          <w:lang w:val="lv-LV"/>
        </w:rPr>
      </w:pPr>
    </w:p>
    <w:p w:rsidR="006E6E35" w:rsidRPr="00725D9F" w:rsidRDefault="006E6E35" w:rsidP="006E6E35">
      <w:pPr>
        <w:jc w:val="center"/>
        <w:rPr>
          <w:rFonts w:ascii="Times New Roman" w:hAnsi="Times New Roman"/>
          <w:b/>
          <w:bCs/>
          <w:color w:val="000000"/>
          <w:sz w:val="24"/>
          <w:szCs w:val="24"/>
        </w:rPr>
      </w:pPr>
      <w:r w:rsidRPr="00725D9F">
        <w:rPr>
          <w:rFonts w:ascii="Times New Roman" w:hAnsi="Times New Roman"/>
          <w:b/>
          <w:bCs/>
          <w:color w:val="000000"/>
          <w:sz w:val="24"/>
          <w:szCs w:val="24"/>
        </w:rPr>
        <w:t>Pieteikums dalībai iepirkumā</w:t>
      </w:r>
    </w:p>
    <w:p w:rsidR="006E6E35" w:rsidRPr="00725D9F" w:rsidRDefault="006E6E35" w:rsidP="006E6E35">
      <w:pPr>
        <w:keepNext/>
        <w:jc w:val="center"/>
        <w:outlineLvl w:val="0"/>
        <w:rPr>
          <w:rFonts w:ascii="Times New Roman" w:hAnsi="Times New Roman"/>
          <w:b/>
          <w:bCs/>
          <w:color w:val="000000"/>
          <w:sz w:val="24"/>
          <w:szCs w:val="24"/>
        </w:rPr>
      </w:pPr>
      <w:r w:rsidRPr="00725D9F">
        <w:rPr>
          <w:rFonts w:ascii="Times New Roman" w:hAnsi="Times New Roman"/>
          <w:b/>
          <w:bCs/>
          <w:color w:val="000000"/>
          <w:sz w:val="24"/>
          <w:szCs w:val="24"/>
        </w:rPr>
        <w:t xml:space="preserve">“Degvielas iegāde </w:t>
      </w:r>
      <w:r w:rsidR="00102772" w:rsidRPr="00725D9F">
        <w:rPr>
          <w:rFonts w:ascii="Times New Roman" w:hAnsi="Times New Roman"/>
          <w:b/>
          <w:bCs/>
          <w:color w:val="000000"/>
          <w:sz w:val="24"/>
          <w:szCs w:val="24"/>
        </w:rPr>
        <w:t>Alsungas novada domes</w:t>
      </w:r>
      <w:r w:rsidRPr="00725D9F">
        <w:rPr>
          <w:rFonts w:ascii="Times New Roman" w:hAnsi="Times New Roman"/>
          <w:b/>
          <w:bCs/>
          <w:color w:val="000000"/>
          <w:sz w:val="24"/>
          <w:szCs w:val="24"/>
        </w:rPr>
        <w:t xml:space="preserve"> vajadzībām”</w:t>
      </w:r>
    </w:p>
    <w:p w:rsidR="006E6E35" w:rsidRPr="00725D9F" w:rsidRDefault="006E6E35" w:rsidP="006E6E35">
      <w:pPr>
        <w:spacing w:before="120" w:after="120"/>
        <w:jc w:val="center"/>
        <w:rPr>
          <w:rFonts w:ascii="Times New Roman" w:hAnsi="Times New Roman"/>
          <w:bCs/>
          <w:color w:val="000000"/>
          <w:sz w:val="24"/>
          <w:szCs w:val="24"/>
        </w:rPr>
      </w:pPr>
      <w:r w:rsidRPr="00725D9F">
        <w:rPr>
          <w:rFonts w:ascii="Times New Roman" w:hAnsi="Times New Roman"/>
          <w:color w:val="000000"/>
          <w:sz w:val="24"/>
          <w:szCs w:val="24"/>
        </w:rPr>
        <w:t xml:space="preserve">Identifikācijas Nr. </w:t>
      </w:r>
      <w:r w:rsidR="00F77EAD" w:rsidRPr="00725D9F">
        <w:rPr>
          <w:rFonts w:ascii="Times New Roman" w:hAnsi="Times New Roman"/>
          <w:bCs/>
          <w:color w:val="000000"/>
          <w:sz w:val="24"/>
          <w:szCs w:val="24"/>
        </w:rPr>
        <w:t>A</w:t>
      </w:r>
      <w:r w:rsidRPr="00725D9F">
        <w:rPr>
          <w:rFonts w:ascii="Times New Roman" w:hAnsi="Times New Roman"/>
          <w:bCs/>
          <w:color w:val="000000"/>
          <w:sz w:val="24"/>
          <w:szCs w:val="24"/>
        </w:rPr>
        <w:t>ND 2017/</w:t>
      </w:r>
      <w:r w:rsidR="00102772" w:rsidRPr="00725D9F">
        <w:rPr>
          <w:rFonts w:ascii="Times New Roman" w:hAnsi="Times New Roman"/>
          <w:bCs/>
          <w:color w:val="000000"/>
          <w:sz w:val="24"/>
          <w:szCs w:val="24"/>
        </w:rPr>
        <w:t>4</w:t>
      </w:r>
    </w:p>
    <w:p w:rsidR="006E6E35" w:rsidRPr="00725D9F" w:rsidRDefault="006E6E35" w:rsidP="006E6E35">
      <w:pPr>
        <w:jc w:val="center"/>
        <w:rPr>
          <w:rFonts w:ascii="Times New Roman" w:hAnsi="Times New Roman"/>
          <w:b/>
          <w:color w:val="000000"/>
          <w:sz w:val="24"/>
          <w:szCs w:val="24"/>
        </w:rPr>
      </w:pPr>
    </w:p>
    <w:tbl>
      <w:tblPr>
        <w:tblW w:w="0" w:type="dxa"/>
        <w:tblLayout w:type="fixed"/>
        <w:tblLook w:val="04A0" w:firstRow="1" w:lastRow="0" w:firstColumn="1" w:lastColumn="0" w:noHBand="0" w:noVBand="1"/>
      </w:tblPr>
      <w:tblGrid>
        <w:gridCol w:w="5353"/>
        <w:gridCol w:w="4536"/>
      </w:tblGrid>
      <w:tr w:rsidR="006E6E35" w:rsidRPr="00725D9F" w:rsidTr="006E6E35">
        <w:trPr>
          <w:cantSplit/>
        </w:trPr>
        <w:tc>
          <w:tcPr>
            <w:tcW w:w="5353" w:type="dxa"/>
            <w:hideMark/>
          </w:tcPr>
          <w:p w:rsidR="006E6E35" w:rsidRPr="00725D9F" w:rsidRDefault="006E6E35" w:rsidP="006E6E35">
            <w:pPr>
              <w:pStyle w:val="Header"/>
              <w:spacing w:line="254" w:lineRule="auto"/>
              <w:rPr>
                <w:rFonts w:cs="Times New Roman"/>
                <w:color w:val="000000"/>
                <w:sz w:val="24"/>
                <w:szCs w:val="24"/>
              </w:rPr>
            </w:pPr>
            <w:r w:rsidRPr="00725D9F">
              <w:rPr>
                <w:rFonts w:cs="Times New Roman"/>
                <w:color w:val="000000"/>
                <w:sz w:val="24"/>
                <w:szCs w:val="24"/>
              </w:rPr>
              <w:t>_____________________</w:t>
            </w:r>
          </w:p>
          <w:p w:rsidR="006E6E35" w:rsidRPr="00725D9F" w:rsidRDefault="006E6E35" w:rsidP="006E6E35">
            <w:pPr>
              <w:pStyle w:val="Header"/>
              <w:spacing w:line="254" w:lineRule="auto"/>
              <w:rPr>
                <w:rFonts w:cs="Times New Roman"/>
                <w:i/>
                <w:color w:val="000000"/>
                <w:sz w:val="24"/>
                <w:szCs w:val="24"/>
              </w:rPr>
            </w:pPr>
            <w:r w:rsidRPr="00725D9F">
              <w:rPr>
                <w:rFonts w:cs="Times New Roman"/>
                <w:color w:val="000000"/>
                <w:sz w:val="24"/>
                <w:szCs w:val="24"/>
              </w:rPr>
              <w:t xml:space="preserve">               </w:t>
            </w:r>
            <w:r w:rsidRPr="00725D9F">
              <w:rPr>
                <w:rFonts w:cs="Times New Roman"/>
                <w:i/>
                <w:color w:val="000000"/>
                <w:sz w:val="24"/>
                <w:szCs w:val="24"/>
              </w:rPr>
              <w:t>/Datums/</w:t>
            </w:r>
          </w:p>
        </w:tc>
        <w:tc>
          <w:tcPr>
            <w:tcW w:w="4536" w:type="dxa"/>
          </w:tcPr>
          <w:p w:rsidR="006E6E35" w:rsidRPr="00725D9F" w:rsidRDefault="006E6E35" w:rsidP="006E6E35">
            <w:pPr>
              <w:pStyle w:val="Header"/>
              <w:tabs>
                <w:tab w:val="center" w:pos="3719"/>
              </w:tabs>
              <w:spacing w:line="254" w:lineRule="auto"/>
              <w:ind w:right="601"/>
              <w:jc w:val="right"/>
              <w:rPr>
                <w:rFonts w:cs="Times New Roman"/>
                <w:color w:val="000000"/>
                <w:sz w:val="24"/>
                <w:szCs w:val="24"/>
              </w:rPr>
            </w:pPr>
          </w:p>
        </w:tc>
      </w:tr>
    </w:tbl>
    <w:p w:rsidR="006E6E35" w:rsidRPr="00725D9F" w:rsidRDefault="006E6E35" w:rsidP="006E6E35">
      <w:pPr>
        <w:jc w:val="both"/>
        <w:rPr>
          <w:rFonts w:ascii="Times New Roman" w:hAnsi="Times New Roman"/>
          <w:bCs/>
          <w:color w:val="000000"/>
          <w:sz w:val="24"/>
          <w:szCs w:val="24"/>
        </w:rPr>
      </w:pPr>
    </w:p>
    <w:p w:rsidR="006E6E35" w:rsidRPr="00725D9F" w:rsidRDefault="006E6E35" w:rsidP="006E6E35">
      <w:pPr>
        <w:ind w:firstLine="360"/>
        <w:jc w:val="both"/>
        <w:rPr>
          <w:rFonts w:ascii="Times New Roman" w:hAnsi="Times New Roman"/>
          <w:color w:val="000000"/>
          <w:sz w:val="24"/>
          <w:szCs w:val="24"/>
        </w:rPr>
      </w:pPr>
      <w:r w:rsidRPr="00725D9F">
        <w:rPr>
          <w:rFonts w:ascii="Times New Roman" w:hAnsi="Times New Roman"/>
          <w:color w:val="000000"/>
          <w:sz w:val="24"/>
          <w:szCs w:val="24"/>
        </w:rPr>
        <w:t xml:space="preserve">Pretendents ______________________________________________________________________ </w:t>
      </w:r>
    </w:p>
    <w:p w:rsidR="006E6E35" w:rsidRPr="00725D9F" w:rsidRDefault="006E6E35" w:rsidP="006E6E35">
      <w:pPr>
        <w:ind w:firstLine="360"/>
        <w:jc w:val="center"/>
        <w:rPr>
          <w:rFonts w:ascii="Times New Roman" w:hAnsi="Times New Roman"/>
          <w:color w:val="000000"/>
          <w:sz w:val="24"/>
          <w:szCs w:val="24"/>
        </w:rPr>
      </w:pPr>
      <w:r w:rsidRPr="00725D9F">
        <w:rPr>
          <w:rFonts w:ascii="Times New Roman" w:hAnsi="Times New Roman"/>
          <w:i/>
          <w:color w:val="000000"/>
          <w:sz w:val="24"/>
          <w:szCs w:val="24"/>
        </w:rPr>
        <w:t>/Nosaukums/ reģ.Nr.</w:t>
      </w:r>
    </w:p>
    <w:p w:rsidR="006E6E35" w:rsidRPr="00725D9F" w:rsidRDefault="006E6E35" w:rsidP="006E6E35">
      <w:pPr>
        <w:ind w:firstLine="360"/>
        <w:jc w:val="both"/>
        <w:rPr>
          <w:rFonts w:ascii="Times New Roman" w:hAnsi="Times New Roman"/>
          <w:color w:val="000000"/>
          <w:sz w:val="24"/>
          <w:szCs w:val="24"/>
        </w:rPr>
      </w:pPr>
    </w:p>
    <w:p w:rsidR="006E6E35" w:rsidRPr="00725D9F" w:rsidRDefault="006E6E35" w:rsidP="006E6E35">
      <w:pPr>
        <w:keepNext/>
        <w:jc w:val="both"/>
        <w:outlineLvl w:val="0"/>
        <w:rPr>
          <w:rFonts w:ascii="Times New Roman" w:hAnsi="Times New Roman"/>
          <w:b/>
          <w:bCs/>
          <w:color w:val="000000"/>
          <w:sz w:val="24"/>
          <w:szCs w:val="24"/>
        </w:rPr>
      </w:pPr>
      <w:r w:rsidRPr="00725D9F">
        <w:rPr>
          <w:rFonts w:ascii="Times New Roman" w:hAnsi="Times New Roman"/>
          <w:color w:val="000000"/>
          <w:sz w:val="24"/>
          <w:szCs w:val="24"/>
        </w:rPr>
        <w:t xml:space="preserve">ar piedāvājuma iesniegšanu piesaka dalību atklātā konkursā </w:t>
      </w:r>
      <w:r w:rsidRPr="00725D9F">
        <w:rPr>
          <w:rFonts w:ascii="Times New Roman" w:hAnsi="Times New Roman"/>
          <w:bCs/>
          <w:color w:val="000000"/>
          <w:sz w:val="24"/>
          <w:szCs w:val="24"/>
        </w:rPr>
        <w:t xml:space="preserve">“Degvielas iegāde </w:t>
      </w:r>
      <w:r w:rsidR="00102772" w:rsidRPr="00725D9F">
        <w:rPr>
          <w:rFonts w:ascii="Times New Roman" w:hAnsi="Times New Roman"/>
          <w:bCs/>
          <w:color w:val="000000"/>
          <w:sz w:val="24"/>
          <w:szCs w:val="24"/>
        </w:rPr>
        <w:t>Alsungas</w:t>
      </w:r>
      <w:r w:rsidRPr="00725D9F">
        <w:rPr>
          <w:rFonts w:ascii="Times New Roman" w:hAnsi="Times New Roman"/>
          <w:bCs/>
          <w:color w:val="000000"/>
          <w:sz w:val="24"/>
          <w:szCs w:val="24"/>
        </w:rPr>
        <w:t xml:space="preserve"> novada </w:t>
      </w:r>
      <w:r w:rsidR="00102772" w:rsidRPr="00725D9F">
        <w:rPr>
          <w:rFonts w:ascii="Times New Roman" w:hAnsi="Times New Roman"/>
          <w:bCs/>
          <w:color w:val="000000"/>
          <w:sz w:val="24"/>
          <w:szCs w:val="24"/>
        </w:rPr>
        <w:t>domes</w:t>
      </w:r>
      <w:r w:rsidR="003A7054">
        <w:rPr>
          <w:rFonts w:ascii="Times New Roman" w:hAnsi="Times New Roman"/>
          <w:bCs/>
          <w:color w:val="000000"/>
          <w:sz w:val="24"/>
          <w:szCs w:val="24"/>
        </w:rPr>
        <w:t xml:space="preserve"> </w:t>
      </w:r>
      <w:r w:rsidRPr="00725D9F">
        <w:rPr>
          <w:rFonts w:ascii="Times New Roman" w:hAnsi="Times New Roman"/>
          <w:bCs/>
          <w:color w:val="000000"/>
          <w:sz w:val="24"/>
          <w:szCs w:val="24"/>
        </w:rPr>
        <w:t>vajadzībām”,</w:t>
      </w:r>
      <w:r w:rsidRPr="00725D9F">
        <w:rPr>
          <w:rFonts w:ascii="Times New Roman" w:hAnsi="Times New Roman"/>
          <w:b/>
          <w:bCs/>
          <w:color w:val="000000"/>
          <w:sz w:val="24"/>
          <w:szCs w:val="24"/>
        </w:rPr>
        <w:t xml:space="preserve"> </w:t>
      </w:r>
      <w:r w:rsidRPr="00725D9F">
        <w:rPr>
          <w:rFonts w:ascii="Times New Roman" w:hAnsi="Times New Roman"/>
          <w:color w:val="000000"/>
          <w:sz w:val="24"/>
          <w:szCs w:val="24"/>
        </w:rPr>
        <w:t>turpmāk – Konkurss, un pretendenta vārdā:</w:t>
      </w:r>
    </w:p>
    <w:p w:rsidR="006E6E35" w:rsidRPr="00725D9F" w:rsidRDefault="006E6E35" w:rsidP="006E6E35">
      <w:pPr>
        <w:numPr>
          <w:ilvl w:val="0"/>
          <w:numId w:val="7"/>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apliecina, ka ir iepazinies ar Konkursa noteikumiem, tajā skaitā ar tehnisko specifikāciju, iepirkuma līguma projektu, piekrīt piedalīties Konkursā un garantē Konkursa nolikumā pasūtītāja izvirzīto prasību izpildi</w:t>
      </w:r>
      <w:r w:rsidRPr="00725D9F">
        <w:rPr>
          <w:rFonts w:ascii="Times New Roman" w:hAnsi="Times New Roman"/>
          <w:bCs/>
          <w:color w:val="000000"/>
          <w:sz w:val="24"/>
          <w:szCs w:val="24"/>
        </w:rPr>
        <w:t xml:space="preserve"> un gadījumā, ja tiks piešķirtas tiesības slēgt iepirkuma līgumu, apliecina gatavību uzņemties un pildīt visas iepirkuma līgumā paredzētās saistības</w:t>
      </w:r>
      <w:r w:rsidRPr="00725D9F">
        <w:rPr>
          <w:rFonts w:ascii="Times New Roman" w:hAnsi="Times New Roman"/>
          <w:color w:val="000000"/>
          <w:sz w:val="24"/>
          <w:szCs w:val="24"/>
        </w:rPr>
        <w:t>;</w:t>
      </w:r>
    </w:p>
    <w:p w:rsidR="006E6E35" w:rsidRPr="00725D9F" w:rsidRDefault="006E6E35" w:rsidP="006E6E35">
      <w:pPr>
        <w:numPr>
          <w:ilvl w:val="0"/>
          <w:numId w:val="7"/>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apliecina, ka pretendents un/vai apakšuzņēmējs, kuru tas paredz piesaistīt iepirkuma līguma izpildē vai persona, uz kura spējām tas balstās, nav sniedzis nepatiesu informāciju savas atbilstības pretendentu kvalifikācijas prasībām apliecināšanai un ir iesniedzis visu pasūtītāja pieprasīto informāciju;</w:t>
      </w:r>
    </w:p>
    <w:p w:rsidR="006E6E35" w:rsidRPr="00725D9F" w:rsidRDefault="006E6E35" w:rsidP="006E6E35">
      <w:pPr>
        <w:numPr>
          <w:ilvl w:val="0"/>
          <w:numId w:val="7"/>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apliecina, ka visa piedāvājuma dokumentācijā ietvertā informācija ir patiesa un pretendents neliks šķēršļus tās pārbaudei;</w:t>
      </w:r>
    </w:p>
    <w:p w:rsidR="006E6E35" w:rsidRPr="00725D9F" w:rsidRDefault="006E6E35" w:rsidP="006E6E35">
      <w:pPr>
        <w:numPr>
          <w:ilvl w:val="0"/>
          <w:numId w:val="7"/>
        </w:numPr>
        <w:overflowPunct w:val="0"/>
        <w:autoSpaceDE w:val="0"/>
        <w:autoSpaceDN w:val="0"/>
        <w:adjustRightInd w:val="0"/>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atļauj pasūtītājam Konkursa ietvaros un tā rezultātā noslēgtā iepirkuma līguma administrēšanai, apstrādāt savā piedāvājumā norādīto fizisko personu datus saskaņā ar Fizisko personu datu aizsardzības likumu;</w:t>
      </w:r>
    </w:p>
    <w:p w:rsidR="006E6E35" w:rsidRPr="00725D9F" w:rsidRDefault="006E6E35" w:rsidP="006E6E35">
      <w:pPr>
        <w:numPr>
          <w:ilvl w:val="0"/>
          <w:numId w:val="7"/>
        </w:numPr>
        <w:overflowPunct w:val="0"/>
        <w:autoSpaceDE w:val="0"/>
        <w:autoSpaceDN w:val="0"/>
        <w:adjustRightInd w:val="0"/>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apliecina, ka pretendents nav saistīts ar Konkursa dokumentācijas sagatavotāju, iepirkuma komisijas locekli vai ekspertu PIL 25.</w:t>
      </w:r>
      <w:r w:rsidR="003A7054">
        <w:rPr>
          <w:rFonts w:ascii="Times New Roman" w:hAnsi="Times New Roman"/>
          <w:color w:val="000000"/>
          <w:sz w:val="24"/>
          <w:szCs w:val="24"/>
        </w:rPr>
        <w:t xml:space="preserve"> </w:t>
      </w:r>
      <w:r w:rsidRPr="00725D9F">
        <w:rPr>
          <w:rFonts w:ascii="Times New Roman" w:hAnsi="Times New Roman"/>
          <w:color w:val="000000"/>
          <w:sz w:val="24"/>
          <w:szCs w:val="24"/>
        </w:rPr>
        <w:t>panta pirmās un otrās daļas izpratnē;</w:t>
      </w:r>
    </w:p>
    <w:p w:rsidR="006E6E35" w:rsidRPr="00725D9F" w:rsidRDefault="006E6E35" w:rsidP="006E6E35">
      <w:pPr>
        <w:numPr>
          <w:ilvl w:val="0"/>
          <w:numId w:val="7"/>
        </w:numPr>
        <w:overflowPunct w:val="0"/>
        <w:autoSpaceDE w:val="0"/>
        <w:autoSpaceDN w:val="0"/>
        <w:adjustRightInd w:val="0"/>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apliecina, ka ir iesniedzis piedāvājumu neatkarīgi no konkurentiem un bez konsultācijām, līgumiem vai vienošanām, vai cita veida saziņas ar konkurentiem par cenām, cenas aprēķināšanas metodēm, faktoriem (apstākļiem) vai formulām, nodomu vai lēmumu piedalīties vai nepiedalīties iepirkumā (iesniegt vai neiesniegt piedāvājumu), vai tāda piedāvājuma iesniegšanu, kas neatbilst iepirkuma prasībām, kā arī kvalitāti, apjomu, specifikāciju, izpildes, piegādes vai citiem nosacījumiem, kas risināmi neatkarīgi no konkurentiem, tiem produktiem vai pakalpojumiem, uz ko attiecas šis iepirkums. Pretendents nav apzināti tieši vai netieši atklājis un neatklās piedāvājuma noteikumus nevienam konkurentam pirms oficiālā piedāvājumu atvēršanas datuma un laika vai līguma slēgšanas tiesību piešķiršanas. </w:t>
      </w:r>
      <w:r w:rsidRPr="00725D9F">
        <w:rPr>
          <w:rFonts w:ascii="Times New Roman" w:hAnsi="Times New Roman"/>
          <w:sz w:val="24"/>
          <w:szCs w:val="24"/>
        </w:rPr>
        <w:t xml:space="preserve">Pretendents apzinās, ka Konkurences likumā noteikta atbildība par aizliegtām vienošanām, paredzot naudas sodu līdz 10% apmēram no pārkāpēja pēdējā finanšu gada neto </w:t>
      </w:r>
      <w:r w:rsidRPr="00725D9F">
        <w:rPr>
          <w:rFonts w:ascii="Times New Roman" w:hAnsi="Times New Roman"/>
          <w:sz w:val="24"/>
          <w:szCs w:val="24"/>
        </w:rPr>
        <w:lastRenderedPageBreak/>
        <w:t xml:space="preserve">apgrozījuma. </w:t>
      </w:r>
      <w:r w:rsidRPr="00725D9F">
        <w:rPr>
          <w:rFonts w:ascii="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725D9F">
        <w:rPr>
          <w:rFonts w:ascii="Times New Roman" w:hAnsi="Times New Roman"/>
          <w:snapToGrid w:val="0"/>
          <w:color w:val="000000"/>
          <w:sz w:val="24"/>
          <w:szCs w:val="24"/>
          <w:lang w:eastAsia="ru-RU"/>
        </w:rPr>
        <w:t xml:space="preserve"> (</w:t>
      </w:r>
      <w:r w:rsidRPr="00725D9F">
        <w:rPr>
          <w:rFonts w:ascii="Times New Roman" w:hAnsi="Times New Roman"/>
          <w:i/>
          <w:sz w:val="24"/>
          <w:szCs w:val="24"/>
        </w:rPr>
        <w:t>programma, kuras ietvaros uzņēmumam, kas ir vai bija iesaistīts kartelī, Ministru kabineta 29.03.2016. noteikumos Nr.179 „</w:t>
      </w:r>
      <w:r w:rsidRPr="00725D9F">
        <w:rPr>
          <w:rFonts w:ascii="Times New Roman" w:hAnsi="Times New Roman"/>
          <w:i/>
          <w:iCs/>
          <w:sz w:val="24"/>
          <w:szCs w:val="24"/>
        </w:rPr>
        <w:t xml:space="preserve">Kārtība, kādā nosakāms naudas sods par Konkurences likuma 11. panta pirmajā daļā un 13. pantā un Negodīgas mazumtirdzniecības prakses aizlieguma likuma 5., 6., 7. un 8. pantā paredzētajiem pārkāpumiem” </w:t>
      </w:r>
      <w:r w:rsidRPr="00725D9F">
        <w:rPr>
          <w:rFonts w:ascii="Times New Roman" w:hAnsi="Times New Roman"/>
          <w:i/>
          <w:sz w:val="24"/>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r w:rsidRPr="00725D9F">
        <w:rPr>
          <w:rFonts w:ascii="Times New Roman" w:hAnsi="Times New Roman"/>
          <w:sz w:val="24"/>
          <w:szCs w:val="24"/>
        </w:rPr>
        <w:t>)</w:t>
      </w:r>
      <w:r w:rsidRPr="00725D9F">
        <w:rPr>
          <w:rFonts w:ascii="Times New Roman" w:hAnsi="Times New Roman"/>
          <w:snapToGrid w:val="0"/>
          <w:sz w:val="24"/>
          <w:szCs w:val="24"/>
          <w:lang w:eastAsia="ru-RU"/>
        </w:rPr>
        <w:t xml:space="preserve"> ietvaros ir sadarbojies ar to, no naudas soda vai naudas sodu samazinājusi</w:t>
      </w:r>
      <w:r w:rsidRPr="00725D9F">
        <w:rPr>
          <w:rFonts w:ascii="Times New Roman" w:hAnsi="Times New Roman"/>
          <w:sz w:val="24"/>
          <w:szCs w:val="24"/>
        </w:rPr>
        <w:t>.</w:t>
      </w:r>
    </w:p>
    <w:p w:rsidR="006E6E35" w:rsidRPr="00725D9F" w:rsidRDefault="006E6E35" w:rsidP="006E6E35">
      <w:pPr>
        <w:overflowPunct w:val="0"/>
        <w:autoSpaceDE w:val="0"/>
        <w:autoSpaceDN w:val="0"/>
        <w:adjustRightInd w:val="0"/>
        <w:spacing w:after="0" w:line="240" w:lineRule="auto"/>
        <w:ind w:left="720"/>
        <w:jc w:val="both"/>
        <w:rPr>
          <w:rFonts w:ascii="Times New Roman" w:hAnsi="Times New Roman"/>
          <w:color w:val="000000"/>
          <w:sz w:val="24"/>
          <w:szCs w:val="24"/>
        </w:rPr>
      </w:pPr>
      <w:r w:rsidRPr="00725D9F">
        <w:rPr>
          <w:rFonts w:ascii="Times New Roman" w:hAnsi="Times New Roman"/>
          <w:color w:val="000000"/>
          <w:sz w:val="24"/>
          <w:szCs w:val="24"/>
        </w:rPr>
        <w:t xml:space="preserve">*Ja pretendentam ir bijušas konsultācijas, līgumi, vienošanās vai cita veida saziņa ar vienu vai vairākiem konkurentiem saistībā ar šo iepirkumu, pretendents brīvā formā norāda un atklāj izsmeļošu un patiesu informāciju par to, norādot konkurentu nosaukumus, saziņas mērķi, raksturu un saturu. </w:t>
      </w:r>
    </w:p>
    <w:p w:rsidR="006E6E35" w:rsidRPr="00725D9F" w:rsidRDefault="006E6E35" w:rsidP="006E6E35">
      <w:pPr>
        <w:numPr>
          <w:ilvl w:val="0"/>
          <w:numId w:val="7"/>
        </w:numPr>
        <w:overflowPunct w:val="0"/>
        <w:autoSpaceDE w:val="0"/>
        <w:autoSpaceDN w:val="0"/>
        <w:adjustRightInd w:val="0"/>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 rekvizītu sadaļā norādītā elektroniskā pasta adrese ir pretendenta oficiālā elektroniskā pasta adrese un uz norādīto elektroniskā pasta adresi pretendents saņems pasūtītāja nosūtīto saraksti Konkursa ietvaros, pamatojoties uz Paziņošanas likuma 9.</w:t>
      </w:r>
      <w:r w:rsidR="003A7054">
        <w:rPr>
          <w:rFonts w:ascii="Times New Roman" w:hAnsi="Times New Roman"/>
          <w:color w:val="000000"/>
          <w:sz w:val="24"/>
          <w:szCs w:val="24"/>
        </w:rPr>
        <w:t> </w:t>
      </w:r>
      <w:r w:rsidRPr="00725D9F">
        <w:rPr>
          <w:rFonts w:ascii="Times New Roman" w:hAnsi="Times New Roman"/>
          <w:color w:val="000000"/>
          <w:sz w:val="24"/>
          <w:szCs w:val="24"/>
        </w:rPr>
        <w:t>panta otro daļu.</w:t>
      </w:r>
    </w:p>
    <w:p w:rsidR="006E6E35" w:rsidRPr="00725D9F" w:rsidRDefault="006E6E35" w:rsidP="006E6E35">
      <w:pPr>
        <w:overflowPunct w:val="0"/>
        <w:autoSpaceDE w:val="0"/>
        <w:autoSpaceDN w:val="0"/>
        <w:adjustRightInd w:val="0"/>
        <w:spacing w:after="0" w:line="240" w:lineRule="auto"/>
        <w:ind w:left="720"/>
        <w:jc w:val="both"/>
        <w:rPr>
          <w:rFonts w:ascii="Times New Roman" w:hAnsi="Times New Roman"/>
          <w:color w:val="000000"/>
          <w:sz w:val="24"/>
          <w:szCs w:val="24"/>
        </w:rPr>
      </w:pPr>
    </w:p>
    <w:p w:rsidR="006E6E35" w:rsidRPr="00725D9F" w:rsidRDefault="006E6E35" w:rsidP="006E6E35">
      <w:pPr>
        <w:keepNext/>
        <w:jc w:val="both"/>
        <w:outlineLvl w:val="0"/>
        <w:rPr>
          <w:rFonts w:ascii="Times New Roman" w:hAnsi="Times New Roman"/>
          <w:b/>
          <w:bCs/>
          <w:color w:val="000000"/>
          <w:sz w:val="24"/>
          <w:szCs w:val="24"/>
        </w:rPr>
      </w:pPr>
      <w:r w:rsidRPr="00725D9F">
        <w:rPr>
          <w:rFonts w:ascii="Times New Roman" w:hAnsi="Times New Roman"/>
          <w:b/>
          <w:color w:val="000000"/>
          <w:sz w:val="24"/>
          <w:szCs w:val="24"/>
        </w:rPr>
        <w:t xml:space="preserve">Piedāvā veikt </w:t>
      </w:r>
      <w:r w:rsidRPr="00725D9F">
        <w:rPr>
          <w:rFonts w:ascii="Times New Roman" w:hAnsi="Times New Roman"/>
          <w:b/>
          <w:bCs/>
          <w:color w:val="000000"/>
          <w:sz w:val="24"/>
          <w:szCs w:val="24"/>
        </w:rPr>
        <w:t xml:space="preserve">degvielas piegādi </w:t>
      </w:r>
      <w:r w:rsidR="002452DB" w:rsidRPr="00725D9F">
        <w:rPr>
          <w:rFonts w:ascii="Times New Roman" w:hAnsi="Times New Roman"/>
          <w:b/>
          <w:bCs/>
          <w:color w:val="000000"/>
          <w:sz w:val="24"/>
          <w:szCs w:val="24"/>
        </w:rPr>
        <w:t>Alsungas</w:t>
      </w:r>
      <w:r w:rsidRPr="00725D9F">
        <w:rPr>
          <w:rFonts w:ascii="Times New Roman" w:hAnsi="Times New Roman"/>
          <w:b/>
          <w:bCs/>
          <w:color w:val="000000"/>
          <w:sz w:val="24"/>
          <w:szCs w:val="24"/>
        </w:rPr>
        <w:t xml:space="preserve"> novada </w:t>
      </w:r>
      <w:r w:rsidR="002452DB" w:rsidRPr="00725D9F">
        <w:rPr>
          <w:rFonts w:ascii="Times New Roman" w:hAnsi="Times New Roman"/>
          <w:b/>
          <w:bCs/>
          <w:color w:val="000000"/>
          <w:sz w:val="24"/>
          <w:szCs w:val="24"/>
        </w:rPr>
        <w:t xml:space="preserve">domes </w:t>
      </w:r>
      <w:r w:rsidRPr="00725D9F">
        <w:rPr>
          <w:rFonts w:ascii="Times New Roman" w:hAnsi="Times New Roman"/>
          <w:b/>
          <w:bCs/>
          <w:color w:val="000000"/>
          <w:sz w:val="24"/>
          <w:szCs w:val="24"/>
        </w:rPr>
        <w:t>vajadzībām</w:t>
      </w:r>
      <w:r w:rsidRPr="00725D9F">
        <w:rPr>
          <w:rFonts w:ascii="Times New Roman" w:hAnsi="Times New Roman"/>
          <w:b/>
          <w:color w:val="000000"/>
          <w:sz w:val="24"/>
          <w:szCs w:val="24"/>
        </w:rPr>
        <w:t>, par līguma cenu:</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3686"/>
      </w:tblGrid>
      <w:tr w:rsidR="006E6E35" w:rsidRPr="00725D9F" w:rsidTr="006E6E35">
        <w:trPr>
          <w:trHeight w:val="541"/>
        </w:trPr>
        <w:tc>
          <w:tcPr>
            <w:tcW w:w="5416" w:type="dxa"/>
            <w:hideMark/>
          </w:tcPr>
          <w:p w:rsidR="006E6E35" w:rsidRPr="00725D9F" w:rsidRDefault="006E6E35" w:rsidP="006E6E35">
            <w:pPr>
              <w:pStyle w:val="BodyText"/>
              <w:spacing w:line="276" w:lineRule="auto"/>
              <w:ind w:right="22"/>
              <w:jc w:val="center"/>
              <w:rPr>
                <w:rFonts w:ascii="Times New Roman" w:hAnsi="Times New Roman"/>
                <w:color w:val="000000"/>
              </w:rPr>
            </w:pPr>
            <w:r w:rsidRPr="00725D9F">
              <w:rPr>
                <w:rFonts w:ascii="Times New Roman" w:hAnsi="Times New Roman"/>
                <w:color w:val="000000"/>
              </w:rPr>
              <w:t>Iepirkuma priekšmets</w:t>
            </w:r>
          </w:p>
        </w:tc>
        <w:tc>
          <w:tcPr>
            <w:tcW w:w="3686" w:type="dxa"/>
            <w:hideMark/>
          </w:tcPr>
          <w:p w:rsidR="006E6E35" w:rsidRPr="00725D9F" w:rsidRDefault="006E6E35" w:rsidP="00F77EAD">
            <w:pPr>
              <w:spacing w:line="276" w:lineRule="auto"/>
              <w:jc w:val="center"/>
              <w:rPr>
                <w:rFonts w:ascii="Times New Roman" w:hAnsi="Times New Roman"/>
                <w:color w:val="000000"/>
                <w:sz w:val="24"/>
                <w:szCs w:val="24"/>
              </w:rPr>
            </w:pPr>
            <w:r w:rsidRPr="00725D9F">
              <w:rPr>
                <w:rFonts w:ascii="Times New Roman" w:hAnsi="Times New Roman"/>
                <w:color w:val="000000"/>
                <w:sz w:val="24"/>
                <w:szCs w:val="24"/>
              </w:rPr>
              <w:t>Līguma cena EUR</w:t>
            </w:r>
            <w:r w:rsidRPr="00725D9F">
              <w:rPr>
                <w:rFonts w:ascii="Times New Roman" w:hAnsi="Times New Roman"/>
                <w:i/>
                <w:color w:val="000000"/>
                <w:sz w:val="24"/>
                <w:szCs w:val="24"/>
              </w:rPr>
              <w:t xml:space="preserve"> </w:t>
            </w:r>
            <w:r w:rsidRPr="00725D9F">
              <w:rPr>
                <w:rFonts w:ascii="Times New Roman" w:hAnsi="Times New Roman"/>
                <w:color w:val="000000"/>
                <w:sz w:val="24"/>
                <w:szCs w:val="24"/>
              </w:rPr>
              <w:t>bez PVN (</w:t>
            </w:r>
            <w:r w:rsidRPr="00725D9F">
              <w:rPr>
                <w:rFonts w:ascii="Times New Roman" w:hAnsi="Times New Roman"/>
                <w:i/>
                <w:color w:val="000000"/>
                <w:sz w:val="24"/>
                <w:szCs w:val="24"/>
              </w:rPr>
              <w:t xml:space="preserve">summa ar cipariem un vārdiem) </w:t>
            </w:r>
            <w:r w:rsidRPr="00725D9F">
              <w:rPr>
                <w:rFonts w:ascii="Times New Roman" w:hAnsi="Times New Roman"/>
                <w:color w:val="000000"/>
                <w:sz w:val="24"/>
                <w:szCs w:val="24"/>
              </w:rPr>
              <w:t xml:space="preserve">uz </w:t>
            </w:r>
            <w:r w:rsidR="00F77EAD" w:rsidRPr="00725D9F">
              <w:rPr>
                <w:rFonts w:ascii="Times New Roman" w:hAnsi="Times New Roman"/>
                <w:color w:val="000000"/>
                <w:sz w:val="24"/>
                <w:szCs w:val="24"/>
              </w:rPr>
              <w:t>24</w:t>
            </w:r>
            <w:r w:rsidRPr="00725D9F">
              <w:rPr>
                <w:rFonts w:ascii="Times New Roman" w:hAnsi="Times New Roman"/>
                <w:color w:val="000000"/>
                <w:sz w:val="24"/>
                <w:szCs w:val="24"/>
              </w:rPr>
              <w:t xml:space="preserve"> kalendāriem mēnešiem</w:t>
            </w:r>
          </w:p>
        </w:tc>
      </w:tr>
      <w:tr w:rsidR="006E6E35" w:rsidRPr="00725D9F" w:rsidTr="006E6E35">
        <w:trPr>
          <w:trHeight w:val="533"/>
        </w:trPr>
        <w:tc>
          <w:tcPr>
            <w:tcW w:w="5416" w:type="dxa"/>
            <w:hideMark/>
          </w:tcPr>
          <w:p w:rsidR="006E6E35" w:rsidRPr="00725D9F" w:rsidRDefault="006E6E35" w:rsidP="00CC3151">
            <w:pPr>
              <w:pStyle w:val="BodyText"/>
              <w:spacing w:line="276" w:lineRule="auto"/>
              <w:ind w:left="63" w:right="22" w:hanging="63"/>
              <w:rPr>
                <w:rFonts w:ascii="Times New Roman" w:hAnsi="Times New Roman"/>
                <w:color w:val="000000"/>
                <w:highlight w:val="yellow"/>
              </w:rPr>
            </w:pPr>
            <w:r w:rsidRPr="00725D9F">
              <w:rPr>
                <w:rFonts w:ascii="Times New Roman" w:hAnsi="Times New Roman"/>
                <w:color w:val="000000"/>
              </w:rPr>
              <w:t>1.</w:t>
            </w:r>
            <w:r w:rsidR="003A7054">
              <w:rPr>
                <w:rFonts w:ascii="Times New Roman" w:hAnsi="Times New Roman"/>
                <w:color w:val="000000"/>
              </w:rPr>
              <w:t xml:space="preserve"> </w:t>
            </w:r>
            <w:r w:rsidRPr="00725D9F">
              <w:rPr>
                <w:rFonts w:ascii="Times New Roman" w:hAnsi="Times New Roman"/>
                <w:color w:val="000000"/>
              </w:rPr>
              <w:t xml:space="preserve">DAĻA - Degvielas iegāde </w:t>
            </w:r>
            <w:r w:rsidR="002452DB" w:rsidRPr="00725D9F">
              <w:rPr>
                <w:rFonts w:ascii="Times New Roman" w:hAnsi="Times New Roman"/>
                <w:color w:val="000000"/>
              </w:rPr>
              <w:t>Alsungas</w:t>
            </w:r>
            <w:r w:rsidRPr="00725D9F">
              <w:rPr>
                <w:rFonts w:ascii="Times New Roman" w:hAnsi="Times New Roman"/>
                <w:color w:val="000000"/>
              </w:rPr>
              <w:t xml:space="preserve"> novada </w:t>
            </w:r>
            <w:r w:rsidR="002452DB" w:rsidRPr="00725D9F">
              <w:rPr>
                <w:rFonts w:ascii="Times New Roman" w:hAnsi="Times New Roman"/>
                <w:color w:val="000000"/>
              </w:rPr>
              <w:t>domes  vajadzībām</w:t>
            </w:r>
            <w:r w:rsidRPr="00725D9F">
              <w:rPr>
                <w:rFonts w:ascii="Times New Roman" w:hAnsi="Times New Roman"/>
                <w:color w:val="000000"/>
              </w:rPr>
              <w:t xml:space="preserve"> 201</w:t>
            </w:r>
            <w:r w:rsidR="00CC3151" w:rsidRPr="00725D9F">
              <w:rPr>
                <w:rFonts w:ascii="Times New Roman" w:hAnsi="Times New Roman"/>
                <w:color w:val="000000"/>
              </w:rPr>
              <w:t>8</w:t>
            </w:r>
            <w:r w:rsidRPr="00725D9F">
              <w:rPr>
                <w:rFonts w:ascii="Times New Roman" w:hAnsi="Times New Roman"/>
                <w:color w:val="000000"/>
              </w:rPr>
              <w:t>. un 20</w:t>
            </w:r>
            <w:r w:rsidR="00CC3151" w:rsidRPr="00725D9F">
              <w:rPr>
                <w:rFonts w:ascii="Times New Roman" w:hAnsi="Times New Roman"/>
                <w:color w:val="000000"/>
              </w:rPr>
              <w:t>19</w:t>
            </w:r>
            <w:r w:rsidRPr="00725D9F">
              <w:rPr>
                <w:rFonts w:ascii="Times New Roman" w:hAnsi="Times New Roman"/>
                <w:color w:val="000000"/>
              </w:rPr>
              <w:t>.gadā</w:t>
            </w:r>
          </w:p>
        </w:tc>
        <w:tc>
          <w:tcPr>
            <w:tcW w:w="3686" w:type="dxa"/>
          </w:tcPr>
          <w:p w:rsidR="006E6E35" w:rsidRPr="00725D9F" w:rsidRDefault="006E6E35" w:rsidP="006E6E35">
            <w:pPr>
              <w:pStyle w:val="BodyText"/>
              <w:spacing w:line="276" w:lineRule="auto"/>
              <w:ind w:right="22"/>
              <w:rPr>
                <w:rFonts w:ascii="Times New Roman" w:hAnsi="Times New Roman"/>
                <w:color w:val="000000"/>
                <w:highlight w:val="yellow"/>
              </w:rPr>
            </w:pPr>
          </w:p>
        </w:tc>
      </w:tr>
      <w:tr w:rsidR="006E6E35" w:rsidRPr="00725D9F" w:rsidTr="006E6E35">
        <w:trPr>
          <w:trHeight w:val="533"/>
        </w:trPr>
        <w:tc>
          <w:tcPr>
            <w:tcW w:w="5416" w:type="dxa"/>
          </w:tcPr>
          <w:p w:rsidR="006E6E35" w:rsidRPr="00725D9F" w:rsidRDefault="006E6E35" w:rsidP="006E6E35">
            <w:pPr>
              <w:pStyle w:val="BodyText"/>
              <w:spacing w:line="276" w:lineRule="auto"/>
              <w:ind w:right="22"/>
              <w:jc w:val="center"/>
              <w:rPr>
                <w:rFonts w:ascii="Times New Roman" w:hAnsi="Times New Roman"/>
                <w:b/>
                <w:bCs/>
                <w:color w:val="000000"/>
                <w:u w:val="single"/>
              </w:rPr>
            </w:pPr>
            <w:r w:rsidRPr="00725D9F">
              <w:rPr>
                <w:rFonts w:ascii="Times New Roman" w:hAnsi="Times New Roman"/>
                <w:b/>
                <w:bCs/>
                <w:color w:val="000000"/>
                <w:u w:val="single"/>
              </w:rPr>
              <w:t xml:space="preserve">Vai </w:t>
            </w:r>
          </w:p>
          <w:p w:rsidR="00F77EAD" w:rsidRPr="00725D9F" w:rsidRDefault="006E6E35" w:rsidP="00F77EAD">
            <w:pPr>
              <w:pStyle w:val="BodyText"/>
              <w:spacing w:line="276" w:lineRule="auto"/>
              <w:ind w:right="22"/>
              <w:rPr>
                <w:rFonts w:ascii="Times New Roman" w:hAnsi="Times New Roman"/>
                <w:bCs/>
                <w:color w:val="000000"/>
              </w:rPr>
            </w:pPr>
            <w:r w:rsidRPr="00725D9F">
              <w:rPr>
                <w:rFonts w:ascii="Times New Roman" w:hAnsi="Times New Roman"/>
                <w:bCs/>
                <w:color w:val="000000"/>
              </w:rPr>
              <w:t>2.</w:t>
            </w:r>
            <w:r w:rsidR="003A7054">
              <w:rPr>
                <w:rFonts w:ascii="Times New Roman" w:hAnsi="Times New Roman"/>
                <w:bCs/>
                <w:color w:val="000000"/>
              </w:rPr>
              <w:t xml:space="preserve"> </w:t>
            </w:r>
            <w:r w:rsidRPr="00725D9F">
              <w:rPr>
                <w:rFonts w:ascii="Times New Roman" w:hAnsi="Times New Roman"/>
                <w:bCs/>
                <w:color w:val="000000"/>
              </w:rPr>
              <w:t xml:space="preserve">DAĻA - Degvielas iegāde </w:t>
            </w:r>
            <w:r w:rsidR="002452DB" w:rsidRPr="00725D9F">
              <w:rPr>
                <w:rFonts w:ascii="Times New Roman" w:hAnsi="Times New Roman"/>
                <w:bCs/>
                <w:color w:val="000000"/>
              </w:rPr>
              <w:t>Alsungas</w:t>
            </w:r>
            <w:r w:rsidRPr="00725D9F">
              <w:rPr>
                <w:rFonts w:ascii="Times New Roman" w:hAnsi="Times New Roman"/>
                <w:bCs/>
                <w:color w:val="000000"/>
              </w:rPr>
              <w:t xml:space="preserve"> novada </w:t>
            </w:r>
            <w:r w:rsidR="002452DB" w:rsidRPr="00725D9F">
              <w:rPr>
                <w:rFonts w:ascii="Times New Roman" w:hAnsi="Times New Roman"/>
                <w:bCs/>
                <w:color w:val="000000"/>
              </w:rPr>
              <w:t>domes</w:t>
            </w:r>
          </w:p>
          <w:p w:rsidR="006E6E35" w:rsidRPr="00725D9F" w:rsidRDefault="003A7054" w:rsidP="00CC3151">
            <w:pPr>
              <w:pStyle w:val="BodyText"/>
              <w:spacing w:line="276" w:lineRule="auto"/>
              <w:ind w:right="22"/>
              <w:rPr>
                <w:rFonts w:ascii="Times New Roman" w:hAnsi="Times New Roman"/>
                <w:bCs/>
                <w:color w:val="000000"/>
              </w:rPr>
            </w:pPr>
            <w:r>
              <w:rPr>
                <w:rFonts w:ascii="Times New Roman" w:hAnsi="Times New Roman"/>
                <w:bCs/>
                <w:color w:val="000000"/>
              </w:rPr>
              <w:t>(</w:t>
            </w:r>
            <w:r w:rsidR="002452DB" w:rsidRPr="00725D9F">
              <w:rPr>
                <w:rFonts w:ascii="Times New Roman" w:hAnsi="Times New Roman"/>
                <w:bCs/>
                <w:color w:val="000000"/>
              </w:rPr>
              <w:t>komunālās saimniecības</w:t>
            </w:r>
            <w:r w:rsidR="00F77EAD" w:rsidRPr="00725D9F">
              <w:rPr>
                <w:rFonts w:ascii="Times New Roman" w:hAnsi="Times New Roman"/>
                <w:bCs/>
                <w:color w:val="000000"/>
              </w:rPr>
              <w:t xml:space="preserve"> un autoceļa uzturēšanas</w:t>
            </w:r>
            <w:r w:rsidR="002452DB" w:rsidRPr="00725D9F">
              <w:rPr>
                <w:rFonts w:ascii="Times New Roman" w:hAnsi="Times New Roman"/>
                <w:bCs/>
                <w:color w:val="000000"/>
              </w:rPr>
              <w:t>)</w:t>
            </w:r>
            <w:r>
              <w:rPr>
                <w:rFonts w:ascii="Times New Roman" w:hAnsi="Times New Roman"/>
                <w:bCs/>
                <w:color w:val="000000"/>
              </w:rPr>
              <w:t xml:space="preserve"> vajadzībām</w:t>
            </w:r>
            <w:r w:rsidR="006E6E35" w:rsidRPr="00725D9F">
              <w:rPr>
                <w:rFonts w:ascii="Times New Roman" w:hAnsi="Times New Roman"/>
                <w:bCs/>
                <w:color w:val="000000"/>
              </w:rPr>
              <w:t xml:space="preserve"> 201</w:t>
            </w:r>
            <w:r w:rsidR="00CC3151" w:rsidRPr="00725D9F">
              <w:rPr>
                <w:rFonts w:ascii="Times New Roman" w:hAnsi="Times New Roman"/>
                <w:bCs/>
                <w:color w:val="000000"/>
              </w:rPr>
              <w:t>8</w:t>
            </w:r>
            <w:r w:rsidR="006E6E35" w:rsidRPr="00725D9F">
              <w:rPr>
                <w:rFonts w:ascii="Times New Roman" w:hAnsi="Times New Roman"/>
                <w:bCs/>
                <w:color w:val="000000"/>
              </w:rPr>
              <w:t>. un 20</w:t>
            </w:r>
            <w:r w:rsidR="00CC3151" w:rsidRPr="00725D9F">
              <w:rPr>
                <w:rFonts w:ascii="Times New Roman" w:hAnsi="Times New Roman"/>
                <w:bCs/>
                <w:color w:val="000000"/>
              </w:rPr>
              <w:t>19</w:t>
            </w:r>
            <w:r w:rsidR="006E6E35" w:rsidRPr="00725D9F">
              <w:rPr>
                <w:rFonts w:ascii="Times New Roman" w:hAnsi="Times New Roman"/>
                <w:bCs/>
                <w:color w:val="000000"/>
              </w:rPr>
              <w:t>.gadā</w:t>
            </w:r>
          </w:p>
        </w:tc>
        <w:tc>
          <w:tcPr>
            <w:tcW w:w="3686" w:type="dxa"/>
          </w:tcPr>
          <w:p w:rsidR="006E6E35" w:rsidRPr="00725D9F" w:rsidRDefault="006E6E35" w:rsidP="006E6E35">
            <w:pPr>
              <w:pStyle w:val="BodyText"/>
              <w:spacing w:line="276" w:lineRule="auto"/>
              <w:ind w:right="22"/>
              <w:rPr>
                <w:rFonts w:ascii="Times New Roman" w:hAnsi="Times New Roman"/>
                <w:color w:val="000000"/>
                <w:highlight w:val="yellow"/>
              </w:rPr>
            </w:pPr>
          </w:p>
        </w:tc>
      </w:tr>
    </w:tbl>
    <w:p w:rsidR="006E6E35" w:rsidRPr="00725D9F" w:rsidRDefault="006E6E35" w:rsidP="006E6E35">
      <w:pPr>
        <w:pStyle w:val="Header"/>
        <w:tabs>
          <w:tab w:val="right" w:pos="0"/>
        </w:tabs>
        <w:jc w:val="center"/>
        <w:rPr>
          <w:rFonts w:cs="Times New Roman"/>
          <w:b/>
          <w:bCs/>
          <w:color w:val="000000"/>
          <w:sz w:val="24"/>
          <w:szCs w:val="24"/>
          <w:lang w:val="x-none" w:eastAsia="en-US"/>
        </w:rPr>
      </w:pPr>
    </w:p>
    <w:p w:rsidR="006E6E35" w:rsidRPr="00725D9F" w:rsidRDefault="006E6E35" w:rsidP="006E6E35">
      <w:pPr>
        <w:pStyle w:val="Header"/>
        <w:tabs>
          <w:tab w:val="right" w:pos="0"/>
        </w:tabs>
        <w:jc w:val="center"/>
        <w:rPr>
          <w:rFonts w:cs="Times New Roman"/>
          <w:b/>
          <w:bCs/>
          <w:color w:val="000000"/>
          <w:sz w:val="24"/>
          <w:szCs w:val="24"/>
        </w:rPr>
      </w:pPr>
    </w:p>
    <w:p w:rsidR="006E6E35" w:rsidRPr="00725D9F" w:rsidRDefault="006E6E35" w:rsidP="006E6E35">
      <w:pPr>
        <w:pStyle w:val="Header"/>
        <w:tabs>
          <w:tab w:val="right" w:pos="0"/>
        </w:tabs>
        <w:ind w:firstLine="284"/>
        <w:rPr>
          <w:rFonts w:cs="Times New Roman"/>
          <w:iCs/>
          <w:color w:val="000000"/>
          <w:sz w:val="24"/>
          <w:szCs w:val="24"/>
        </w:rPr>
      </w:pPr>
      <w:r w:rsidRPr="00725D9F">
        <w:rPr>
          <w:rFonts w:cs="Times New Roman"/>
          <w:b/>
          <w:bCs/>
          <w:color w:val="000000"/>
          <w:sz w:val="24"/>
          <w:szCs w:val="24"/>
        </w:rPr>
        <w:t xml:space="preserve">Pretendenta rekvizīti: </w:t>
      </w:r>
      <w:r w:rsidRPr="00725D9F">
        <w:rPr>
          <w:rFonts w:cs="Times New Roman"/>
          <w:iCs/>
          <w:color w:val="000000"/>
          <w:sz w:val="24"/>
          <w:szCs w:val="24"/>
        </w:rPr>
        <w:t>(Pretendents aizpilda tabulu, norādot visu pieprasīto informāciju)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678"/>
      </w:tblGrid>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1.</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Pretendenta nosaukums</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2.</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Vienotās reģistrācijas numurs</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bookmarkStart w:id="26" w:name="_GoBack"/>
            <w:bookmarkEnd w:id="26"/>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3.</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Juridiskā adrese</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4.</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Adrese korespondences saņemšanai</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5.</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Kontaktpersonas vārds, uzvārds</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6.</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Tālruņa Nr.</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7.</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Faksa Nr.</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8.</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Mobilā tālruņa Nr.</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9.</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Elektroniskā pasta adrese</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hideMark/>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10.</w:t>
            </w:r>
          </w:p>
        </w:tc>
        <w:tc>
          <w:tcPr>
            <w:tcW w:w="3969" w:type="dxa"/>
            <w:hideMark/>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Oficiālā elektroniskā pasta adrese</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r w:rsidR="006E6E35" w:rsidRPr="00725D9F" w:rsidTr="006E6E35">
        <w:tc>
          <w:tcPr>
            <w:tcW w:w="567" w:type="dxa"/>
            <w:vAlign w:val="center"/>
          </w:tcPr>
          <w:p w:rsidR="006E6E35" w:rsidRPr="00725D9F" w:rsidRDefault="006E6E35" w:rsidP="006E6E35">
            <w:pPr>
              <w:pStyle w:val="Header"/>
              <w:tabs>
                <w:tab w:val="right" w:pos="0"/>
              </w:tabs>
              <w:spacing w:line="254" w:lineRule="auto"/>
              <w:jc w:val="center"/>
              <w:rPr>
                <w:rFonts w:cs="Times New Roman"/>
                <w:color w:val="000000"/>
                <w:sz w:val="24"/>
                <w:szCs w:val="24"/>
              </w:rPr>
            </w:pPr>
            <w:r w:rsidRPr="00725D9F">
              <w:rPr>
                <w:rFonts w:cs="Times New Roman"/>
                <w:color w:val="000000"/>
                <w:sz w:val="24"/>
                <w:szCs w:val="24"/>
              </w:rPr>
              <w:t>11.</w:t>
            </w:r>
          </w:p>
        </w:tc>
        <w:tc>
          <w:tcPr>
            <w:tcW w:w="3969" w:type="dxa"/>
          </w:tcPr>
          <w:p w:rsidR="006E6E35" w:rsidRPr="00725D9F" w:rsidRDefault="006E6E35" w:rsidP="006E6E35">
            <w:pPr>
              <w:pStyle w:val="Header"/>
              <w:tabs>
                <w:tab w:val="right" w:pos="0"/>
              </w:tabs>
              <w:spacing w:line="254" w:lineRule="auto"/>
              <w:rPr>
                <w:rFonts w:cs="Times New Roman"/>
                <w:color w:val="000000"/>
                <w:sz w:val="24"/>
                <w:szCs w:val="24"/>
              </w:rPr>
            </w:pPr>
            <w:r w:rsidRPr="00725D9F">
              <w:rPr>
                <w:rFonts w:cs="Times New Roman"/>
                <w:color w:val="000000"/>
                <w:sz w:val="24"/>
                <w:szCs w:val="24"/>
              </w:rPr>
              <w:t>Banka, konta numurs</w:t>
            </w:r>
          </w:p>
        </w:tc>
        <w:tc>
          <w:tcPr>
            <w:tcW w:w="4678" w:type="dxa"/>
          </w:tcPr>
          <w:p w:rsidR="006E6E35" w:rsidRPr="00725D9F" w:rsidRDefault="006E6E35" w:rsidP="006E6E35">
            <w:pPr>
              <w:pStyle w:val="Header"/>
              <w:tabs>
                <w:tab w:val="right" w:pos="0"/>
              </w:tabs>
              <w:spacing w:line="254" w:lineRule="auto"/>
              <w:rPr>
                <w:rFonts w:cs="Times New Roman"/>
                <w:color w:val="000000"/>
                <w:sz w:val="24"/>
                <w:szCs w:val="24"/>
              </w:rPr>
            </w:pPr>
          </w:p>
        </w:tc>
      </w:tr>
    </w:tbl>
    <w:p w:rsidR="006E6E35" w:rsidRPr="00725D9F" w:rsidRDefault="006E6E35" w:rsidP="006E6E35">
      <w:pPr>
        <w:ind w:firstLine="720"/>
        <w:jc w:val="both"/>
        <w:rPr>
          <w:rFonts w:ascii="Times New Roman" w:hAnsi="Times New Roman"/>
          <w:color w:val="000000"/>
          <w:sz w:val="24"/>
          <w:szCs w:val="24"/>
        </w:rPr>
      </w:pPr>
    </w:p>
    <w:p w:rsidR="006E6E35" w:rsidRPr="00725D9F" w:rsidRDefault="006E6E35" w:rsidP="006E6E35">
      <w:pPr>
        <w:ind w:firstLine="720"/>
        <w:jc w:val="both"/>
        <w:rPr>
          <w:rFonts w:ascii="Times New Roman" w:hAnsi="Times New Roman"/>
          <w:color w:val="000000"/>
          <w:sz w:val="24"/>
          <w:szCs w:val="24"/>
        </w:rPr>
      </w:pPr>
      <w:r w:rsidRPr="00725D9F">
        <w:rPr>
          <w:rFonts w:ascii="Times New Roman" w:hAnsi="Times New Roman"/>
          <w:color w:val="000000"/>
          <w:sz w:val="24"/>
          <w:szCs w:val="24"/>
        </w:rPr>
        <w:t xml:space="preserve">Informācija, kas pēc Pretendenta domām ir uzskatāma par ierobežotas pieejamības informāciju atrodas Pretendenta piedāvājuma ______________ lpp. </w:t>
      </w:r>
    </w:p>
    <w:p w:rsidR="006E6E35" w:rsidRPr="00725D9F" w:rsidRDefault="006E6E35" w:rsidP="006E6E35">
      <w:pPr>
        <w:spacing w:after="60"/>
        <w:jc w:val="both"/>
        <w:rPr>
          <w:rFonts w:ascii="Times New Roman" w:hAnsi="Times New Roman"/>
          <w:color w:val="000000"/>
          <w:sz w:val="24"/>
          <w:szCs w:val="24"/>
        </w:rPr>
      </w:pPr>
    </w:p>
    <w:p w:rsidR="006E6E35" w:rsidRPr="00725D9F" w:rsidRDefault="006E6E35" w:rsidP="006E6E35">
      <w:pPr>
        <w:spacing w:after="60"/>
        <w:jc w:val="both"/>
        <w:rPr>
          <w:rFonts w:ascii="Times New Roman" w:hAnsi="Times New Roman"/>
          <w:color w:val="000000"/>
          <w:sz w:val="24"/>
          <w:szCs w:val="24"/>
        </w:rPr>
      </w:pPr>
    </w:p>
    <w:p w:rsidR="006E6E35" w:rsidRPr="00725D9F" w:rsidRDefault="006E6E35" w:rsidP="006E6E35">
      <w:pPr>
        <w:spacing w:after="60"/>
        <w:jc w:val="both"/>
        <w:rPr>
          <w:rFonts w:ascii="Times New Roman" w:hAnsi="Times New Roman"/>
          <w:color w:val="000000"/>
          <w:sz w:val="24"/>
          <w:szCs w:val="24"/>
        </w:rPr>
      </w:pPr>
      <w:r w:rsidRPr="00725D9F">
        <w:rPr>
          <w:rFonts w:ascii="Times New Roman" w:hAnsi="Times New Roman"/>
          <w:color w:val="000000"/>
          <w:sz w:val="24"/>
          <w:szCs w:val="24"/>
        </w:rPr>
        <w:t>Paraksta pretendenta vadītājs vai vadītāja pilnvarota 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36"/>
      </w:tblGrid>
      <w:tr w:rsidR="006E6E35" w:rsidRPr="00725D9F" w:rsidTr="006E6E35">
        <w:tc>
          <w:tcPr>
            <w:tcW w:w="2520" w:type="dxa"/>
            <w:hideMark/>
          </w:tcPr>
          <w:p w:rsidR="006E6E35" w:rsidRPr="00725D9F" w:rsidRDefault="006E6E35" w:rsidP="006E6E35">
            <w:pPr>
              <w:spacing w:before="60" w:after="60" w:line="276" w:lineRule="auto"/>
              <w:ind w:hanging="79"/>
              <w:rPr>
                <w:rFonts w:ascii="Times New Roman" w:hAnsi="Times New Roman"/>
                <w:b/>
                <w:color w:val="000000"/>
                <w:sz w:val="24"/>
                <w:szCs w:val="24"/>
              </w:rPr>
            </w:pPr>
            <w:r w:rsidRPr="00725D9F">
              <w:rPr>
                <w:rFonts w:ascii="Times New Roman" w:hAnsi="Times New Roman"/>
                <w:b/>
                <w:color w:val="000000"/>
                <w:sz w:val="24"/>
                <w:szCs w:val="24"/>
              </w:rPr>
              <w:t>Vārds, uzvārds, ieņemamais amats</w:t>
            </w:r>
          </w:p>
        </w:tc>
        <w:tc>
          <w:tcPr>
            <w:tcW w:w="6836"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520"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Paraksts</w:t>
            </w:r>
          </w:p>
        </w:tc>
        <w:tc>
          <w:tcPr>
            <w:tcW w:w="6836"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520"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Vieta, datums</w:t>
            </w:r>
          </w:p>
        </w:tc>
        <w:tc>
          <w:tcPr>
            <w:tcW w:w="6836" w:type="dxa"/>
          </w:tcPr>
          <w:p w:rsidR="006E6E35" w:rsidRPr="00725D9F" w:rsidRDefault="006E6E35" w:rsidP="006E6E35">
            <w:pPr>
              <w:spacing w:before="60" w:after="60" w:line="276" w:lineRule="auto"/>
              <w:rPr>
                <w:rFonts w:ascii="Times New Roman" w:hAnsi="Times New Roman"/>
                <w:color w:val="000000"/>
                <w:sz w:val="24"/>
                <w:szCs w:val="24"/>
              </w:rPr>
            </w:pPr>
          </w:p>
        </w:tc>
      </w:tr>
    </w:tbl>
    <w:p w:rsidR="006E6E35" w:rsidRPr="00725D9F" w:rsidRDefault="006E6E35" w:rsidP="006E6E35">
      <w:pPr>
        <w:rPr>
          <w:rFonts w:ascii="Times New Roman" w:hAnsi="Times New Roman"/>
          <w:color w:val="000000"/>
          <w:sz w:val="24"/>
          <w:szCs w:val="24"/>
        </w:rPr>
        <w:sectPr w:rsidR="006E6E35" w:rsidRPr="00725D9F">
          <w:footerReference w:type="default" r:id="rId18"/>
          <w:pgSz w:w="11906" w:h="16838"/>
          <w:pgMar w:top="1134" w:right="1134" w:bottom="1134" w:left="1701" w:header="709" w:footer="709" w:gutter="0"/>
          <w:cols w:space="720"/>
        </w:sectPr>
      </w:pPr>
    </w:p>
    <w:p w:rsidR="006E6E35" w:rsidRPr="00725D9F" w:rsidRDefault="006E6E35" w:rsidP="006E6E35">
      <w:pPr>
        <w:rPr>
          <w:rFonts w:ascii="Times New Roman" w:hAnsi="Times New Roman"/>
          <w:color w:val="000000"/>
          <w:sz w:val="24"/>
          <w:szCs w:val="24"/>
        </w:rPr>
      </w:pPr>
    </w:p>
    <w:p w:rsidR="006E6E35" w:rsidRPr="00725D9F" w:rsidRDefault="006E6E35" w:rsidP="006E6E35">
      <w:pPr>
        <w:pStyle w:val="ListParagraph"/>
        <w:numPr>
          <w:ilvl w:val="0"/>
          <w:numId w:val="2"/>
        </w:numPr>
        <w:spacing w:after="0" w:line="240" w:lineRule="auto"/>
        <w:jc w:val="right"/>
        <w:rPr>
          <w:rFonts w:ascii="Times New Roman" w:hAnsi="Times New Roman"/>
          <w:color w:val="000000"/>
          <w:sz w:val="24"/>
          <w:szCs w:val="24"/>
        </w:rPr>
      </w:pPr>
      <w:r w:rsidRPr="00725D9F">
        <w:rPr>
          <w:rFonts w:ascii="Times New Roman" w:hAnsi="Times New Roman"/>
          <w:color w:val="000000"/>
          <w:sz w:val="24"/>
          <w:szCs w:val="24"/>
        </w:rPr>
        <w:t>pielikums</w:t>
      </w:r>
    </w:p>
    <w:p w:rsidR="006E6E35" w:rsidRPr="00725D9F" w:rsidRDefault="006E6E35" w:rsidP="006E6E35">
      <w:pPr>
        <w:spacing w:after="0" w:line="240" w:lineRule="auto"/>
        <w:jc w:val="center"/>
        <w:rPr>
          <w:rFonts w:ascii="Times New Roman" w:hAnsi="Times New Roman"/>
          <w:color w:val="000000"/>
          <w:sz w:val="24"/>
          <w:szCs w:val="24"/>
        </w:rPr>
      </w:pPr>
      <w:r w:rsidRPr="00725D9F">
        <w:rPr>
          <w:rFonts w:ascii="Times New Roman" w:hAnsi="Times New Roman"/>
          <w:color w:val="000000"/>
          <w:sz w:val="24"/>
          <w:szCs w:val="24"/>
        </w:rPr>
        <w:t>TEHNISKĀ SPECIFIKĀCIJA</w:t>
      </w:r>
    </w:p>
    <w:p w:rsidR="006E6E35" w:rsidRPr="00725D9F" w:rsidRDefault="006E6E35" w:rsidP="006E6E35">
      <w:pPr>
        <w:spacing w:after="0" w:line="240" w:lineRule="auto"/>
        <w:jc w:val="center"/>
        <w:rPr>
          <w:rFonts w:ascii="Times New Roman" w:hAnsi="Times New Roman"/>
          <w:color w:val="000000"/>
          <w:sz w:val="24"/>
          <w:szCs w:val="24"/>
        </w:rPr>
      </w:pPr>
    </w:p>
    <w:p w:rsidR="006E6E35" w:rsidRPr="00725D9F" w:rsidRDefault="006E6E35" w:rsidP="006E6E35">
      <w:pPr>
        <w:pStyle w:val="ListParagraph"/>
        <w:numPr>
          <w:ilvl w:val="0"/>
          <w:numId w:val="3"/>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PRASĪBAS DEGVIELAI</w:t>
      </w:r>
    </w:p>
    <w:tbl>
      <w:tblPr>
        <w:tblStyle w:val="TableGrid"/>
        <w:tblW w:w="0" w:type="auto"/>
        <w:tblLook w:val="04A0" w:firstRow="1" w:lastRow="0" w:firstColumn="1" w:lastColumn="0" w:noHBand="0" w:noVBand="1"/>
      </w:tblPr>
      <w:tblGrid>
        <w:gridCol w:w="562"/>
        <w:gridCol w:w="2410"/>
        <w:gridCol w:w="5324"/>
      </w:tblGrid>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Nr.</w:t>
            </w:r>
          </w:p>
        </w:tc>
        <w:tc>
          <w:tcPr>
            <w:tcW w:w="2410"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Degviela</w:t>
            </w:r>
          </w:p>
        </w:tc>
        <w:tc>
          <w:tcPr>
            <w:tcW w:w="5324"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 xml:space="preserve">Atbilstība standartiem </w:t>
            </w:r>
          </w:p>
        </w:tc>
      </w:tr>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1.</w:t>
            </w:r>
          </w:p>
          <w:p w:rsidR="006E6E35" w:rsidRPr="00725D9F" w:rsidRDefault="006E6E35" w:rsidP="006E6E35">
            <w:pPr>
              <w:rPr>
                <w:rFonts w:ascii="Times New Roman" w:hAnsi="Times New Roman"/>
                <w:color w:val="000000"/>
                <w:sz w:val="24"/>
                <w:szCs w:val="24"/>
              </w:rPr>
            </w:pPr>
          </w:p>
          <w:p w:rsidR="006E6E35" w:rsidRPr="00725D9F" w:rsidRDefault="006E6E35" w:rsidP="006E6E35">
            <w:pPr>
              <w:rPr>
                <w:rFonts w:ascii="Times New Roman" w:hAnsi="Times New Roman"/>
                <w:color w:val="000000"/>
                <w:sz w:val="24"/>
                <w:szCs w:val="24"/>
              </w:rPr>
            </w:pPr>
          </w:p>
          <w:p w:rsidR="006E6E35" w:rsidRPr="00725D9F" w:rsidRDefault="006E6E35" w:rsidP="006E6E35">
            <w:pPr>
              <w:rPr>
                <w:rFonts w:ascii="Times New Roman" w:hAnsi="Times New Roman"/>
                <w:color w:val="000000"/>
                <w:sz w:val="24"/>
                <w:szCs w:val="24"/>
              </w:rPr>
            </w:pPr>
          </w:p>
        </w:tc>
        <w:tc>
          <w:tcPr>
            <w:tcW w:w="2410"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95  </w:t>
            </w:r>
            <w:r w:rsidR="008D572F">
              <w:rPr>
                <w:rFonts w:ascii="Times New Roman" w:hAnsi="Times New Roman"/>
                <w:color w:val="000000"/>
                <w:sz w:val="24"/>
                <w:szCs w:val="24"/>
              </w:rPr>
              <w:t xml:space="preserve">markas benzīns </w:t>
            </w:r>
            <w:r w:rsidRPr="00725D9F">
              <w:rPr>
                <w:rFonts w:ascii="Times New Roman" w:hAnsi="Times New Roman"/>
                <w:color w:val="000000"/>
                <w:sz w:val="24"/>
                <w:szCs w:val="24"/>
              </w:rPr>
              <w:t xml:space="preserve"> </w:t>
            </w:r>
          </w:p>
          <w:p w:rsidR="006E6E35" w:rsidRPr="00725D9F" w:rsidRDefault="006E6E35" w:rsidP="006E6E35">
            <w:pPr>
              <w:rPr>
                <w:rFonts w:ascii="Times New Roman" w:hAnsi="Times New Roman"/>
                <w:color w:val="000000"/>
                <w:sz w:val="24"/>
                <w:szCs w:val="24"/>
              </w:rPr>
            </w:pPr>
          </w:p>
        </w:tc>
        <w:tc>
          <w:tcPr>
            <w:tcW w:w="5324" w:type="dxa"/>
            <w:vMerge w:val="restart"/>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Degviela atbilst spēkā esošo Latvijas nacionālo standartu (LVS EN 590 – dīzeļdegvielai, LVS EN 228 – benzīnam), Eiropas Savienības standartu un citu starptautisko vai reģionālo standartizācijas organizāciju standartu, kā arī normatīvo dokumentu prasībām, t.sk. Ministru kabineta 26.09.2000. noteikumiem Nr. 332 „Noteikumi par benzīna un dīzeļdegvielas atbilstības novērtēšanu”.</w:t>
            </w:r>
          </w:p>
        </w:tc>
      </w:tr>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2.</w:t>
            </w:r>
          </w:p>
        </w:tc>
        <w:tc>
          <w:tcPr>
            <w:tcW w:w="2410"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Dīzeļdegviela (ievērojot</w:t>
            </w:r>
          </w:p>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sezonalitāti)</w:t>
            </w:r>
          </w:p>
        </w:tc>
        <w:tc>
          <w:tcPr>
            <w:tcW w:w="5324" w:type="dxa"/>
            <w:vMerge/>
          </w:tcPr>
          <w:p w:rsidR="006E6E35" w:rsidRPr="00725D9F" w:rsidRDefault="006E6E35" w:rsidP="006E6E35">
            <w:pPr>
              <w:rPr>
                <w:rFonts w:ascii="Times New Roman" w:hAnsi="Times New Roman"/>
                <w:color w:val="000000"/>
                <w:sz w:val="24"/>
                <w:szCs w:val="24"/>
              </w:rPr>
            </w:pPr>
          </w:p>
        </w:tc>
      </w:tr>
      <w:tr w:rsidR="002452DB" w:rsidRPr="00725D9F" w:rsidTr="006E6E35">
        <w:tc>
          <w:tcPr>
            <w:tcW w:w="562" w:type="dxa"/>
          </w:tcPr>
          <w:p w:rsidR="002452DB" w:rsidRPr="00725D9F" w:rsidRDefault="002452DB" w:rsidP="006E6E35">
            <w:pPr>
              <w:rPr>
                <w:rFonts w:ascii="Times New Roman" w:hAnsi="Times New Roman"/>
                <w:color w:val="000000"/>
                <w:sz w:val="24"/>
                <w:szCs w:val="24"/>
              </w:rPr>
            </w:pPr>
            <w:r w:rsidRPr="00725D9F">
              <w:rPr>
                <w:rFonts w:ascii="Times New Roman" w:hAnsi="Times New Roman"/>
                <w:color w:val="000000"/>
                <w:sz w:val="24"/>
                <w:szCs w:val="24"/>
              </w:rPr>
              <w:t>3.</w:t>
            </w:r>
          </w:p>
        </w:tc>
        <w:tc>
          <w:tcPr>
            <w:tcW w:w="2410" w:type="dxa"/>
          </w:tcPr>
          <w:p w:rsidR="002452DB" w:rsidRPr="00725D9F" w:rsidRDefault="002452DB" w:rsidP="006E6E35">
            <w:pPr>
              <w:rPr>
                <w:rFonts w:ascii="Times New Roman" w:hAnsi="Times New Roman"/>
                <w:color w:val="000000"/>
                <w:sz w:val="24"/>
                <w:szCs w:val="24"/>
              </w:rPr>
            </w:pPr>
            <w:r w:rsidRPr="00725D9F">
              <w:rPr>
                <w:rFonts w:ascii="Times New Roman" w:hAnsi="Times New Roman"/>
                <w:color w:val="000000"/>
                <w:sz w:val="24"/>
                <w:szCs w:val="24"/>
              </w:rPr>
              <w:t>Gāze</w:t>
            </w:r>
            <w:r w:rsidR="003A7054">
              <w:rPr>
                <w:rFonts w:ascii="Times New Roman" w:hAnsi="Times New Roman"/>
                <w:color w:val="000000"/>
                <w:sz w:val="24"/>
                <w:szCs w:val="24"/>
              </w:rPr>
              <w:t xml:space="preserve"> </w:t>
            </w:r>
            <w:r w:rsidR="00F77EAD" w:rsidRPr="00725D9F">
              <w:rPr>
                <w:rFonts w:ascii="Times New Roman" w:hAnsi="Times New Roman"/>
                <w:color w:val="000000"/>
                <w:sz w:val="24"/>
                <w:szCs w:val="24"/>
              </w:rPr>
              <w:t>(LPG)</w:t>
            </w:r>
          </w:p>
        </w:tc>
        <w:tc>
          <w:tcPr>
            <w:tcW w:w="5324" w:type="dxa"/>
          </w:tcPr>
          <w:p w:rsidR="002452DB" w:rsidRPr="00725D9F" w:rsidRDefault="002452DB" w:rsidP="002452DB">
            <w:pPr>
              <w:jc w:val="both"/>
              <w:rPr>
                <w:rFonts w:ascii="Times New Roman" w:hAnsi="Times New Roman"/>
                <w:b/>
                <w:bCs/>
                <w:sz w:val="24"/>
                <w:szCs w:val="24"/>
              </w:rPr>
            </w:pPr>
            <w:r w:rsidRPr="00725D9F">
              <w:rPr>
                <w:rFonts w:ascii="Times New Roman" w:hAnsi="Times New Roman"/>
                <w:bCs/>
                <w:sz w:val="24"/>
                <w:szCs w:val="24"/>
              </w:rPr>
              <w:t xml:space="preserve">Piedāvātās </w:t>
            </w:r>
            <w:r w:rsidRPr="00725D9F">
              <w:rPr>
                <w:rFonts w:ascii="Times New Roman" w:hAnsi="Times New Roman"/>
                <w:sz w:val="24"/>
                <w:szCs w:val="24"/>
              </w:rPr>
              <w:t>autogāze</w:t>
            </w:r>
            <w:r w:rsidRPr="00725D9F">
              <w:rPr>
                <w:rFonts w:ascii="Times New Roman" w:hAnsi="Times New Roman"/>
                <w:bCs/>
                <w:sz w:val="24"/>
                <w:szCs w:val="24"/>
              </w:rPr>
              <w:t xml:space="preserve">s kvalitātes atbilstība standartam </w:t>
            </w:r>
            <w:r w:rsidRPr="00725D9F">
              <w:rPr>
                <w:rFonts w:ascii="Times New Roman" w:hAnsi="Times New Roman"/>
                <w:sz w:val="24"/>
                <w:szCs w:val="24"/>
              </w:rPr>
              <w:t>LVS EN 589 ,,Automobiļu degviela. Sašķidrinātā naftasgāze (LPG). Prasības un testēšanas metodes</w:t>
            </w:r>
          </w:p>
          <w:p w:rsidR="002452DB" w:rsidRPr="00725D9F" w:rsidRDefault="002452DB" w:rsidP="006E6E35">
            <w:pPr>
              <w:rPr>
                <w:rFonts w:ascii="Times New Roman" w:hAnsi="Times New Roman"/>
                <w:color w:val="000000"/>
                <w:sz w:val="24"/>
                <w:szCs w:val="24"/>
              </w:rPr>
            </w:pPr>
          </w:p>
        </w:tc>
      </w:tr>
    </w:tbl>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0"/>
          <w:numId w:val="3"/>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PRASĪBAS ATTIECĪBĀ UZ DEGVIELAS UZPILDES STACIJU TĪKLU</w:t>
      </w:r>
    </w:p>
    <w:p w:rsidR="006E6E35" w:rsidRPr="00725D9F" w:rsidRDefault="006E6E35" w:rsidP="006E6E35">
      <w:pPr>
        <w:pStyle w:val="ListParagraph"/>
        <w:numPr>
          <w:ilvl w:val="1"/>
          <w:numId w:val="3"/>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Pretendentam jānodrošina:</w:t>
      </w:r>
    </w:p>
    <w:p w:rsidR="002452DB" w:rsidRPr="00725D9F" w:rsidRDefault="002452DB" w:rsidP="002452DB">
      <w:pPr>
        <w:pStyle w:val="ListParagraph"/>
        <w:spacing w:after="0" w:line="240" w:lineRule="auto"/>
        <w:ind w:left="0"/>
        <w:jc w:val="both"/>
        <w:rPr>
          <w:rFonts w:ascii="Times New Roman" w:hAnsi="Times New Roman"/>
          <w:sz w:val="24"/>
          <w:szCs w:val="24"/>
        </w:rPr>
      </w:pPr>
      <w:r w:rsidRPr="00725D9F">
        <w:rPr>
          <w:rFonts w:ascii="Times New Roman" w:hAnsi="Times New Roman"/>
          <w:color w:val="000000"/>
          <w:sz w:val="24"/>
          <w:szCs w:val="24"/>
        </w:rPr>
        <w:t>2.1.</w:t>
      </w:r>
      <w:r w:rsidR="006E6E35" w:rsidRPr="00725D9F">
        <w:rPr>
          <w:rFonts w:ascii="Times New Roman" w:hAnsi="Times New Roman"/>
          <w:color w:val="000000"/>
          <w:sz w:val="24"/>
          <w:szCs w:val="24"/>
        </w:rPr>
        <w:t>1.</w:t>
      </w:r>
      <w:r w:rsidRPr="00725D9F">
        <w:rPr>
          <w:rFonts w:ascii="Times New Roman" w:hAnsi="Times New Roman"/>
          <w:color w:val="000000"/>
          <w:sz w:val="24"/>
          <w:szCs w:val="24"/>
        </w:rPr>
        <w:t xml:space="preserve"> Pirmajā </w:t>
      </w:r>
      <w:r w:rsidR="003A7054">
        <w:rPr>
          <w:rFonts w:ascii="Times New Roman" w:hAnsi="Times New Roman"/>
          <w:color w:val="000000"/>
          <w:sz w:val="24"/>
          <w:szCs w:val="24"/>
        </w:rPr>
        <w:t xml:space="preserve">daļā - </w:t>
      </w:r>
      <w:r w:rsidRPr="00725D9F">
        <w:rPr>
          <w:rFonts w:ascii="Times New Roman" w:hAnsi="Times New Roman"/>
          <w:iCs/>
          <w:sz w:val="24"/>
          <w:szCs w:val="24"/>
        </w:rPr>
        <w:t>degvielas iegāde Pretendenta DUS</w:t>
      </w:r>
      <w:r w:rsidRPr="00725D9F">
        <w:rPr>
          <w:rFonts w:ascii="Times New Roman" w:hAnsi="Times New Roman"/>
          <w:bCs/>
          <w:sz w:val="24"/>
          <w:szCs w:val="24"/>
        </w:rPr>
        <w:t xml:space="preserve"> 7 (septiņas) dienas nedēļā. </w:t>
      </w:r>
      <w:r w:rsidRPr="00725D9F">
        <w:rPr>
          <w:rFonts w:ascii="Times New Roman" w:hAnsi="Times New Roman"/>
          <w:iCs/>
          <w:sz w:val="24"/>
          <w:szCs w:val="24"/>
        </w:rPr>
        <w:t xml:space="preserve">Vismaz vienai degvielas uzpildes stacijai jāatrodas Kuldīgā, Rīgā, Liepājā, Ventspilī </w:t>
      </w:r>
      <w:r w:rsidRPr="00725D9F">
        <w:rPr>
          <w:rFonts w:ascii="Times New Roman" w:hAnsi="Times New Roman"/>
          <w:color w:val="000000"/>
          <w:sz w:val="24"/>
          <w:szCs w:val="24"/>
        </w:rPr>
        <w:t xml:space="preserve">un /vai Latvijas Republikā (vēlams vienmērīgs </w:t>
      </w:r>
      <w:r w:rsidRPr="00725D9F">
        <w:rPr>
          <w:rFonts w:ascii="Times New Roman" w:hAnsi="Times New Roman"/>
          <w:sz w:val="24"/>
          <w:szCs w:val="24"/>
        </w:rPr>
        <w:t>pārklājums, vēlams DUS izvietotas visā valsts teritorijā), norēķinoties ar pretendenta izdotu elektronisko norēķinu kredītkarti.</w:t>
      </w:r>
    </w:p>
    <w:p w:rsidR="006E6E35" w:rsidRPr="00725D9F" w:rsidRDefault="002452DB" w:rsidP="002452DB">
      <w:pPr>
        <w:spacing w:after="0" w:line="240" w:lineRule="auto"/>
        <w:jc w:val="both"/>
        <w:rPr>
          <w:rFonts w:ascii="Times New Roman" w:hAnsi="Times New Roman"/>
          <w:color w:val="000000"/>
          <w:sz w:val="24"/>
          <w:szCs w:val="24"/>
        </w:rPr>
      </w:pPr>
      <w:r w:rsidRPr="00725D9F">
        <w:rPr>
          <w:rFonts w:ascii="Times New Roman" w:hAnsi="Times New Roman"/>
          <w:iCs/>
          <w:sz w:val="24"/>
          <w:szCs w:val="24"/>
        </w:rPr>
        <w:t>2.1.</w:t>
      </w:r>
      <w:r w:rsidR="006E6E35" w:rsidRPr="00725D9F">
        <w:rPr>
          <w:rFonts w:ascii="Times New Roman" w:hAnsi="Times New Roman"/>
          <w:color w:val="000000"/>
          <w:sz w:val="24"/>
          <w:szCs w:val="24"/>
        </w:rPr>
        <w:t>2.</w:t>
      </w:r>
      <w:r w:rsidRPr="00725D9F">
        <w:rPr>
          <w:rFonts w:ascii="Times New Roman" w:hAnsi="Times New Roman"/>
          <w:color w:val="000000"/>
          <w:sz w:val="24"/>
          <w:szCs w:val="24"/>
        </w:rPr>
        <w:t xml:space="preserve">Otrajā </w:t>
      </w:r>
      <w:r w:rsidR="006E6E35" w:rsidRPr="00725D9F">
        <w:rPr>
          <w:rFonts w:ascii="Times New Roman" w:hAnsi="Times New Roman"/>
          <w:color w:val="000000"/>
          <w:sz w:val="24"/>
          <w:szCs w:val="24"/>
        </w:rPr>
        <w:t xml:space="preserve">daļā </w:t>
      </w:r>
      <w:r w:rsidR="003A7054">
        <w:rPr>
          <w:rFonts w:ascii="Times New Roman" w:hAnsi="Times New Roman"/>
          <w:color w:val="000000"/>
          <w:sz w:val="24"/>
          <w:szCs w:val="24"/>
        </w:rPr>
        <w:t>–</w:t>
      </w:r>
      <w:r w:rsidR="006E6E35" w:rsidRPr="00725D9F">
        <w:rPr>
          <w:rFonts w:ascii="Times New Roman" w:hAnsi="Times New Roman"/>
          <w:color w:val="000000"/>
          <w:sz w:val="24"/>
          <w:szCs w:val="24"/>
        </w:rPr>
        <w:t xml:space="preserve"> </w:t>
      </w:r>
      <w:r w:rsidR="00B30E26">
        <w:rPr>
          <w:rFonts w:ascii="Times New Roman" w:hAnsi="Times New Roman"/>
          <w:color w:val="000000"/>
          <w:sz w:val="24"/>
          <w:szCs w:val="24"/>
        </w:rPr>
        <w:t>degvielas iegāde Pretendenta DUS 6( sešas) dienas nedēļā</w:t>
      </w:r>
      <w:r w:rsidR="003A7054">
        <w:rPr>
          <w:rFonts w:ascii="Times New Roman" w:hAnsi="Times New Roman"/>
          <w:color w:val="000000"/>
          <w:sz w:val="24"/>
          <w:szCs w:val="24"/>
        </w:rPr>
        <w:t xml:space="preserve"> </w:t>
      </w:r>
      <w:r w:rsidRPr="00725D9F">
        <w:rPr>
          <w:rFonts w:ascii="Times New Roman" w:hAnsi="Times New Roman"/>
          <w:color w:val="000000"/>
          <w:sz w:val="24"/>
          <w:szCs w:val="24"/>
        </w:rPr>
        <w:t>5 (piecu) km rādiusā rādiusā no Alsungas novada domes, Pils iela 1, Alsunga, Alsungas novads, LV-3306 (attālums 5 km tiek noteikts no šīs adreses)</w:t>
      </w:r>
      <w:r w:rsidR="006E6E35" w:rsidRPr="00725D9F">
        <w:rPr>
          <w:rFonts w:ascii="Times New Roman" w:hAnsi="Times New Roman"/>
          <w:color w:val="000000"/>
          <w:sz w:val="24"/>
          <w:szCs w:val="24"/>
        </w:rPr>
        <w:t xml:space="preserve">. Līguma izpildes vieta: </w:t>
      </w:r>
      <w:r w:rsidRPr="00725D9F">
        <w:rPr>
          <w:rFonts w:ascii="Times New Roman" w:hAnsi="Times New Roman"/>
          <w:color w:val="000000"/>
          <w:sz w:val="24"/>
          <w:szCs w:val="24"/>
        </w:rPr>
        <w:t>Alsungas novada teritorija</w:t>
      </w:r>
      <w:r w:rsidR="006E6E35" w:rsidRPr="00725D9F">
        <w:rPr>
          <w:rFonts w:ascii="Times New Roman" w:hAnsi="Times New Roman"/>
          <w:color w:val="000000"/>
          <w:sz w:val="24"/>
          <w:szCs w:val="24"/>
        </w:rPr>
        <w:t>.</w:t>
      </w:r>
    </w:p>
    <w:p w:rsidR="006E6E35" w:rsidRPr="00725D9F" w:rsidRDefault="006E6E35" w:rsidP="006E6E35">
      <w:pPr>
        <w:pStyle w:val="ListParagraph"/>
        <w:numPr>
          <w:ilvl w:val="1"/>
          <w:numId w:val="3"/>
        </w:numPr>
        <w:spacing w:after="0" w:line="240" w:lineRule="auto"/>
        <w:jc w:val="both"/>
        <w:rPr>
          <w:rFonts w:ascii="Times New Roman" w:hAnsi="Times New Roman"/>
          <w:sz w:val="24"/>
          <w:szCs w:val="24"/>
        </w:rPr>
      </w:pPr>
      <w:r w:rsidRPr="00725D9F">
        <w:rPr>
          <w:rFonts w:ascii="Times New Roman" w:hAnsi="Times New Roman"/>
          <w:sz w:val="24"/>
          <w:szCs w:val="24"/>
        </w:rPr>
        <w:t xml:space="preserve">Pretendents savās degvielas uzpildes stacijās nodrošina, izmantojot pretendenta izdotu elektronisko norēķinu kredītkarti, </w:t>
      </w:r>
      <w:r w:rsidR="003A7054" w:rsidRPr="00B30E26">
        <w:rPr>
          <w:rFonts w:ascii="Times New Roman" w:hAnsi="Times New Roman"/>
          <w:sz w:val="24"/>
          <w:szCs w:val="24"/>
        </w:rPr>
        <w:t>iespēju</w:t>
      </w:r>
      <w:r w:rsidR="003A7054">
        <w:rPr>
          <w:rFonts w:ascii="Times New Roman" w:hAnsi="Times New Roman"/>
          <w:sz w:val="24"/>
          <w:szCs w:val="24"/>
        </w:rPr>
        <w:t xml:space="preserve"> </w:t>
      </w:r>
      <w:r w:rsidRPr="00725D9F">
        <w:rPr>
          <w:rFonts w:ascii="Times New Roman" w:hAnsi="Times New Roman"/>
          <w:sz w:val="24"/>
          <w:szCs w:val="24"/>
        </w:rPr>
        <w:t>iegādāties dažādus satiksmes produktus (logu mazgāšanas šķidrums, eļļas, lampiņas, salona un automašīnas mazgāšanas līdzekļus, līmlentes, logu slotiņas, tosolu, antifrīzu, instrumentus, baterijas utml.).</w:t>
      </w:r>
    </w:p>
    <w:p w:rsidR="006E6E35" w:rsidRPr="00725D9F" w:rsidRDefault="006E6E35" w:rsidP="006E6E35">
      <w:pPr>
        <w:spacing w:after="0" w:line="240" w:lineRule="auto"/>
        <w:jc w:val="both"/>
        <w:rPr>
          <w:rFonts w:ascii="Times New Roman" w:hAnsi="Times New Roman"/>
          <w:sz w:val="24"/>
          <w:szCs w:val="24"/>
        </w:rPr>
      </w:pPr>
    </w:p>
    <w:p w:rsidR="006E6E35" w:rsidRPr="00725D9F" w:rsidRDefault="006E6E35" w:rsidP="006E6E35">
      <w:pPr>
        <w:pStyle w:val="ListParagraph"/>
        <w:numPr>
          <w:ilvl w:val="0"/>
          <w:numId w:val="3"/>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NORĒĶINU KĀRTĪBA</w:t>
      </w:r>
    </w:p>
    <w:p w:rsidR="006E6E35" w:rsidRPr="00725D9F" w:rsidRDefault="006E6E35" w:rsidP="006E6E35">
      <w:pPr>
        <w:pStyle w:val="ListParagraph"/>
        <w:numPr>
          <w:ilvl w:val="1"/>
          <w:numId w:val="3"/>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Pretendents visās Pretendenta īpašumā vai valdījumā esošajās degvielas uzpildes stacijās nodrošina bezskaidras naudas norēķinu kārtību, izmantojot īpaši izgatavotas elektroniskās norēķinu kartes. Ar kartēm iespējams norēķināties par visiem DUS pieejamiem produktiem un pakalpojumiem. Elektroniskās norēķinu kartes Pretendents izgatavo un bez maksas izsniedz pasūtītājam iespējami īsā termiņā, bet ne vēlāk kā 10 darba dienu laikā no iepirkuma līguma noslēgšanas.</w:t>
      </w:r>
    </w:p>
    <w:p w:rsidR="006E6E35" w:rsidRPr="00725D9F" w:rsidRDefault="006E6E35" w:rsidP="006E6E35">
      <w:pPr>
        <w:pStyle w:val="ListParagraph"/>
        <w:numPr>
          <w:ilvl w:val="1"/>
          <w:numId w:val="3"/>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Kartes nozaudēšanas, nozagšanas vai bojājuma gadījumā Pretendents nodrošina tās aizstāšanu un nozaudētās, nozagtās vai bojātās kartes anulēšanu.</w:t>
      </w:r>
    </w:p>
    <w:p w:rsidR="006E6E35" w:rsidRPr="00725D9F" w:rsidRDefault="006E6E35" w:rsidP="006E6E35">
      <w:pPr>
        <w:pStyle w:val="ListParagraph"/>
        <w:numPr>
          <w:ilvl w:val="1"/>
          <w:numId w:val="3"/>
        </w:num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Par katru kalendāro mēnesi Pretendents izraksta pasūtītājam rēķinu ar apmaksas termiņu vismaz 10 darba dienas no rēķina saņemšanas.</w:t>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pStyle w:val="ListParagraph"/>
        <w:numPr>
          <w:ilvl w:val="0"/>
          <w:numId w:val="3"/>
        </w:numPr>
        <w:spacing w:after="0" w:line="240" w:lineRule="auto"/>
        <w:rPr>
          <w:rFonts w:ascii="Times New Roman" w:hAnsi="Times New Roman"/>
          <w:color w:val="000000"/>
          <w:sz w:val="24"/>
          <w:szCs w:val="24"/>
        </w:rPr>
      </w:pPr>
      <w:r w:rsidRPr="00725D9F">
        <w:rPr>
          <w:rFonts w:ascii="Times New Roman" w:hAnsi="Times New Roman"/>
          <w:color w:val="000000"/>
          <w:sz w:val="24"/>
          <w:szCs w:val="24"/>
        </w:rPr>
        <w:t>APJOMI (</w:t>
      </w:r>
      <w:r w:rsidR="00AE2392" w:rsidRPr="00725D9F">
        <w:rPr>
          <w:rFonts w:ascii="Times New Roman" w:hAnsi="Times New Roman"/>
          <w:color w:val="000000"/>
          <w:sz w:val="24"/>
          <w:szCs w:val="24"/>
        </w:rPr>
        <w:t>24</w:t>
      </w:r>
      <w:r w:rsidRPr="00725D9F">
        <w:rPr>
          <w:rFonts w:ascii="Times New Roman" w:hAnsi="Times New Roman"/>
          <w:color w:val="000000"/>
          <w:sz w:val="24"/>
          <w:szCs w:val="24"/>
        </w:rPr>
        <w:t xml:space="preserve"> mēnešu periodā)</w:t>
      </w:r>
    </w:p>
    <w:p w:rsidR="006E6E35" w:rsidRPr="00725D9F" w:rsidRDefault="006E6E35" w:rsidP="006E6E35">
      <w:pPr>
        <w:spacing w:after="0" w:line="240" w:lineRule="auto"/>
        <w:rPr>
          <w:rFonts w:ascii="Times New Roman" w:hAnsi="Times New Roman"/>
          <w:color w:val="000000"/>
          <w:sz w:val="24"/>
          <w:szCs w:val="24"/>
        </w:rPr>
      </w:pPr>
    </w:p>
    <w:tbl>
      <w:tblPr>
        <w:tblStyle w:val="TableGrid"/>
        <w:tblW w:w="9209" w:type="dxa"/>
        <w:tblLook w:val="04A0" w:firstRow="1" w:lastRow="0" w:firstColumn="1" w:lastColumn="0" w:noHBand="0" w:noVBand="1"/>
      </w:tblPr>
      <w:tblGrid>
        <w:gridCol w:w="3100"/>
        <w:gridCol w:w="1798"/>
        <w:gridCol w:w="1227"/>
        <w:gridCol w:w="1241"/>
        <w:gridCol w:w="1843"/>
      </w:tblGrid>
      <w:tr w:rsidR="006E6E35" w:rsidRPr="00725D9F" w:rsidTr="006E6E35">
        <w:trPr>
          <w:trHeight w:val="576"/>
        </w:trPr>
        <w:tc>
          <w:tcPr>
            <w:tcW w:w="3100" w:type="dxa"/>
          </w:tcPr>
          <w:p w:rsidR="006E6E35" w:rsidRPr="00725D9F" w:rsidRDefault="006E6E35" w:rsidP="006E6E35">
            <w:pPr>
              <w:jc w:val="center"/>
              <w:rPr>
                <w:rFonts w:ascii="Times New Roman" w:hAnsi="Times New Roman"/>
                <w:color w:val="000000"/>
                <w:sz w:val="24"/>
                <w:szCs w:val="24"/>
              </w:rPr>
            </w:pPr>
          </w:p>
          <w:p w:rsidR="006E6E35" w:rsidRPr="00725D9F" w:rsidRDefault="006E6E35" w:rsidP="006E6E35">
            <w:pPr>
              <w:jc w:val="center"/>
              <w:rPr>
                <w:rFonts w:ascii="Times New Roman" w:hAnsi="Times New Roman"/>
                <w:color w:val="000000"/>
                <w:sz w:val="24"/>
                <w:szCs w:val="24"/>
              </w:rPr>
            </w:pPr>
            <w:r w:rsidRPr="00725D9F">
              <w:rPr>
                <w:rFonts w:ascii="Times New Roman" w:hAnsi="Times New Roman"/>
                <w:color w:val="000000"/>
                <w:sz w:val="24"/>
                <w:szCs w:val="24"/>
              </w:rPr>
              <w:t>Iepirkuma daļa</w:t>
            </w:r>
          </w:p>
        </w:tc>
        <w:tc>
          <w:tcPr>
            <w:tcW w:w="1798" w:type="dxa"/>
            <w:vAlign w:val="bottom"/>
          </w:tcPr>
          <w:p w:rsidR="006E6E35" w:rsidRPr="00725D9F" w:rsidRDefault="006E6E35" w:rsidP="009C0D74">
            <w:pPr>
              <w:jc w:val="center"/>
              <w:rPr>
                <w:rFonts w:ascii="Times New Roman" w:hAnsi="Times New Roman"/>
                <w:color w:val="000000"/>
                <w:sz w:val="24"/>
                <w:szCs w:val="24"/>
              </w:rPr>
            </w:pPr>
            <w:r w:rsidRPr="00725D9F">
              <w:rPr>
                <w:rFonts w:ascii="Times New Roman" w:hAnsi="Times New Roman"/>
                <w:color w:val="000000"/>
                <w:sz w:val="24"/>
                <w:szCs w:val="24"/>
              </w:rPr>
              <w:t xml:space="preserve">Maksimālais bezmaksas </w:t>
            </w:r>
            <w:r w:rsidR="009C0D74">
              <w:rPr>
                <w:rFonts w:ascii="Times New Roman" w:hAnsi="Times New Roman"/>
                <w:color w:val="000000"/>
                <w:sz w:val="24"/>
                <w:szCs w:val="24"/>
              </w:rPr>
              <w:lastRenderedPageBreak/>
              <w:t>N</w:t>
            </w:r>
            <w:r w:rsidRPr="00725D9F">
              <w:rPr>
                <w:rFonts w:ascii="Times New Roman" w:hAnsi="Times New Roman"/>
                <w:color w:val="000000"/>
                <w:sz w:val="24"/>
                <w:szCs w:val="24"/>
              </w:rPr>
              <w:t>orēķina kredītkaršu skaits</w:t>
            </w:r>
          </w:p>
        </w:tc>
        <w:tc>
          <w:tcPr>
            <w:tcW w:w="4311" w:type="dxa"/>
            <w:gridSpan w:val="3"/>
            <w:vAlign w:val="bottom"/>
          </w:tcPr>
          <w:p w:rsidR="006E6E35" w:rsidRPr="00725D9F" w:rsidRDefault="003A7054" w:rsidP="00F77EAD">
            <w:pPr>
              <w:jc w:val="center"/>
              <w:rPr>
                <w:rFonts w:ascii="Times New Roman" w:hAnsi="Times New Roman"/>
                <w:color w:val="000000"/>
                <w:sz w:val="24"/>
                <w:szCs w:val="24"/>
              </w:rPr>
            </w:pPr>
            <w:r>
              <w:rPr>
                <w:rFonts w:ascii="Times New Roman" w:hAnsi="Times New Roman"/>
                <w:color w:val="000000"/>
                <w:sz w:val="24"/>
                <w:szCs w:val="24"/>
              </w:rPr>
              <w:lastRenderedPageBreak/>
              <w:t>Maksimālais degvielas/</w:t>
            </w:r>
            <w:r w:rsidR="00F77EAD" w:rsidRPr="00725D9F">
              <w:rPr>
                <w:rFonts w:ascii="Times New Roman" w:hAnsi="Times New Roman"/>
                <w:color w:val="000000"/>
                <w:sz w:val="24"/>
                <w:szCs w:val="24"/>
              </w:rPr>
              <w:t xml:space="preserve">gāzes </w:t>
            </w:r>
            <w:r w:rsidR="006E6E35" w:rsidRPr="00725D9F">
              <w:rPr>
                <w:rFonts w:ascii="Times New Roman" w:hAnsi="Times New Roman"/>
                <w:color w:val="000000"/>
                <w:sz w:val="24"/>
                <w:szCs w:val="24"/>
              </w:rPr>
              <w:t>daudzums, kuru plānots iegādāties, litros</w:t>
            </w:r>
          </w:p>
        </w:tc>
      </w:tr>
      <w:tr w:rsidR="006E6E35" w:rsidRPr="00725D9F" w:rsidTr="006E6E35">
        <w:tc>
          <w:tcPr>
            <w:tcW w:w="3100" w:type="dxa"/>
          </w:tcPr>
          <w:p w:rsidR="006E6E35" w:rsidRPr="00725D9F" w:rsidRDefault="006E6E35" w:rsidP="006E6E35">
            <w:pPr>
              <w:jc w:val="center"/>
              <w:rPr>
                <w:rFonts w:ascii="Times New Roman" w:hAnsi="Times New Roman"/>
                <w:color w:val="FF0000"/>
                <w:sz w:val="24"/>
                <w:szCs w:val="24"/>
              </w:rPr>
            </w:pPr>
          </w:p>
        </w:tc>
        <w:tc>
          <w:tcPr>
            <w:tcW w:w="1798" w:type="dxa"/>
            <w:vAlign w:val="center"/>
          </w:tcPr>
          <w:p w:rsidR="006E6E35" w:rsidRPr="00725D9F" w:rsidRDefault="006E6E35" w:rsidP="006E6E35">
            <w:pPr>
              <w:jc w:val="center"/>
              <w:rPr>
                <w:rFonts w:ascii="Times New Roman" w:hAnsi="Times New Roman"/>
                <w:sz w:val="24"/>
                <w:szCs w:val="24"/>
              </w:rPr>
            </w:pPr>
          </w:p>
        </w:tc>
        <w:tc>
          <w:tcPr>
            <w:tcW w:w="1227"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Gāze (LPG)</w:t>
            </w:r>
          </w:p>
        </w:tc>
        <w:tc>
          <w:tcPr>
            <w:tcW w:w="1241" w:type="dxa"/>
            <w:vAlign w:val="center"/>
          </w:tcPr>
          <w:p w:rsidR="006E6E35" w:rsidRPr="00725D9F" w:rsidRDefault="006E6E35" w:rsidP="006E6E35">
            <w:pPr>
              <w:jc w:val="center"/>
              <w:rPr>
                <w:rFonts w:ascii="Times New Roman" w:hAnsi="Times New Roman"/>
                <w:sz w:val="24"/>
                <w:szCs w:val="24"/>
              </w:rPr>
            </w:pPr>
            <w:r w:rsidRPr="00725D9F">
              <w:rPr>
                <w:rFonts w:ascii="Times New Roman" w:hAnsi="Times New Roman"/>
                <w:sz w:val="24"/>
                <w:szCs w:val="24"/>
              </w:rPr>
              <w:t>B95 markas benzīns</w:t>
            </w:r>
          </w:p>
        </w:tc>
        <w:tc>
          <w:tcPr>
            <w:tcW w:w="1843" w:type="dxa"/>
            <w:vAlign w:val="center"/>
          </w:tcPr>
          <w:p w:rsidR="006E6E35" w:rsidRPr="00725D9F" w:rsidRDefault="006E6E35" w:rsidP="006E6E35">
            <w:pPr>
              <w:jc w:val="center"/>
              <w:rPr>
                <w:rFonts w:ascii="Times New Roman" w:hAnsi="Times New Roman"/>
                <w:sz w:val="24"/>
                <w:szCs w:val="24"/>
              </w:rPr>
            </w:pPr>
            <w:r w:rsidRPr="00725D9F">
              <w:rPr>
                <w:rFonts w:ascii="Times New Roman" w:hAnsi="Times New Roman"/>
                <w:sz w:val="24"/>
                <w:szCs w:val="24"/>
              </w:rPr>
              <w:t>DD</w:t>
            </w:r>
            <w:r w:rsidR="003A7054">
              <w:rPr>
                <w:rFonts w:ascii="Times New Roman" w:hAnsi="Times New Roman"/>
                <w:sz w:val="24"/>
                <w:szCs w:val="24"/>
              </w:rPr>
              <w:t>,</w:t>
            </w:r>
            <w:r w:rsidRPr="00725D9F">
              <w:rPr>
                <w:rFonts w:ascii="Times New Roman" w:hAnsi="Times New Roman"/>
                <w:sz w:val="24"/>
                <w:szCs w:val="24"/>
              </w:rPr>
              <w:t xml:space="preserve"> ievērojot sezonalitāti</w:t>
            </w:r>
          </w:p>
        </w:tc>
      </w:tr>
      <w:tr w:rsidR="006E6E35" w:rsidRPr="00725D9F" w:rsidTr="006E6E35">
        <w:tc>
          <w:tcPr>
            <w:tcW w:w="3100" w:type="dxa"/>
          </w:tcPr>
          <w:p w:rsidR="006E6E35" w:rsidRPr="00725D9F" w:rsidRDefault="006E6E35" w:rsidP="00A24046">
            <w:pPr>
              <w:jc w:val="center"/>
              <w:rPr>
                <w:rFonts w:ascii="Times New Roman" w:hAnsi="Times New Roman"/>
                <w:sz w:val="24"/>
                <w:szCs w:val="24"/>
              </w:rPr>
            </w:pPr>
            <w:r w:rsidRPr="00725D9F">
              <w:rPr>
                <w:rFonts w:ascii="Times New Roman" w:hAnsi="Times New Roman"/>
                <w:sz w:val="24"/>
                <w:szCs w:val="24"/>
              </w:rPr>
              <w:t xml:space="preserve">1.DAĻA - Degvielas iegāde </w:t>
            </w:r>
            <w:r w:rsidR="002452DB" w:rsidRPr="00725D9F">
              <w:rPr>
                <w:rFonts w:ascii="Times New Roman" w:hAnsi="Times New Roman"/>
                <w:sz w:val="24"/>
                <w:szCs w:val="24"/>
              </w:rPr>
              <w:t>Alsungas</w:t>
            </w:r>
            <w:r w:rsidRPr="00725D9F">
              <w:rPr>
                <w:rFonts w:ascii="Times New Roman" w:hAnsi="Times New Roman"/>
                <w:sz w:val="24"/>
                <w:szCs w:val="24"/>
              </w:rPr>
              <w:t xml:space="preserve"> novada </w:t>
            </w:r>
            <w:r w:rsidR="002452DB" w:rsidRPr="00725D9F">
              <w:rPr>
                <w:rFonts w:ascii="Times New Roman" w:hAnsi="Times New Roman"/>
                <w:sz w:val="24"/>
                <w:szCs w:val="24"/>
              </w:rPr>
              <w:t xml:space="preserve">domes </w:t>
            </w:r>
            <w:r w:rsidRPr="00725D9F">
              <w:rPr>
                <w:rFonts w:ascii="Times New Roman" w:hAnsi="Times New Roman"/>
                <w:sz w:val="24"/>
                <w:szCs w:val="24"/>
              </w:rPr>
              <w:t xml:space="preserve">vajadzībām 2018., 2019. </w:t>
            </w:r>
            <w:r w:rsidR="00A24046" w:rsidRPr="00725D9F">
              <w:rPr>
                <w:rFonts w:ascii="Times New Roman" w:hAnsi="Times New Roman"/>
                <w:sz w:val="24"/>
                <w:szCs w:val="24"/>
              </w:rPr>
              <w:t>gadā</w:t>
            </w:r>
          </w:p>
        </w:tc>
        <w:tc>
          <w:tcPr>
            <w:tcW w:w="1798" w:type="dxa"/>
            <w:vAlign w:val="center"/>
          </w:tcPr>
          <w:p w:rsidR="006E6E35" w:rsidRPr="00725D9F" w:rsidRDefault="00B81830" w:rsidP="006E6E35">
            <w:pPr>
              <w:jc w:val="center"/>
              <w:rPr>
                <w:rFonts w:ascii="Times New Roman" w:hAnsi="Times New Roman"/>
                <w:sz w:val="24"/>
                <w:szCs w:val="24"/>
              </w:rPr>
            </w:pPr>
            <w:r w:rsidRPr="00725D9F">
              <w:rPr>
                <w:rFonts w:ascii="Times New Roman" w:hAnsi="Times New Roman"/>
                <w:sz w:val="24"/>
                <w:szCs w:val="24"/>
              </w:rPr>
              <w:t>10</w:t>
            </w:r>
          </w:p>
        </w:tc>
        <w:tc>
          <w:tcPr>
            <w:tcW w:w="1227"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8000</w:t>
            </w:r>
          </w:p>
        </w:tc>
        <w:tc>
          <w:tcPr>
            <w:tcW w:w="1241"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2500</w:t>
            </w:r>
          </w:p>
        </w:tc>
        <w:tc>
          <w:tcPr>
            <w:tcW w:w="1843"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25000</w:t>
            </w:r>
          </w:p>
        </w:tc>
      </w:tr>
      <w:tr w:rsidR="006E6E35" w:rsidRPr="00725D9F" w:rsidTr="006E6E35">
        <w:tc>
          <w:tcPr>
            <w:tcW w:w="3100" w:type="dxa"/>
          </w:tcPr>
          <w:p w:rsidR="006E6E35" w:rsidRPr="00725D9F" w:rsidRDefault="006E6E35" w:rsidP="00A24046">
            <w:pPr>
              <w:jc w:val="center"/>
              <w:rPr>
                <w:rFonts w:ascii="Times New Roman" w:hAnsi="Times New Roman"/>
                <w:color w:val="FF0000"/>
                <w:sz w:val="24"/>
                <w:szCs w:val="24"/>
              </w:rPr>
            </w:pPr>
            <w:r w:rsidRPr="00725D9F">
              <w:rPr>
                <w:rFonts w:ascii="Times New Roman" w:hAnsi="Times New Roman"/>
                <w:sz w:val="24"/>
                <w:szCs w:val="24"/>
              </w:rPr>
              <w:t xml:space="preserve">2.DAĻA - Degvielas iegāde </w:t>
            </w:r>
            <w:r w:rsidR="002452DB" w:rsidRPr="00725D9F">
              <w:rPr>
                <w:rFonts w:ascii="Times New Roman" w:hAnsi="Times New Roman"/>
                <w:sz w:val="24"/>
                <w:szCs w:val="24"/>
              </w:rPr>
              <w:t>Alsungas</w:t>
            </w:r>
            <w:r w:rsidRPr="00725D9F">
              <w:rPr>
                <w:rFonts w:ascii="Times New Roman" w:hAnsi="Times New Roman"/>
                <w:sz w:val="24"/>
                <w:szCs w:val="24"/>
              </w:rPr>
              <w:t xml:space="preserve"> novada </w:t>
            </w:r>
            <w:r w:rsidR="002452DB" w:rsidRPr="00725D9F">
              <w:rPr>
                <w:rFonts w:ascii="Times New Roman" w:hAnsi="Times New Roman"/>
                <w:sz w:val="24"/>
                <w:szCs w:val="24"/>
              </w:rPr>
              <w:t>domes( komunālās saimniecības</w:t>
            </w:r>
            <w:r w:rsidR="00F77EAD" w:rsidRPr="00725D9F">
              <w:rPr>
                <w:rFonts w:ascii="Times New Roman" w:hAnsi="Times New Roman"/>
                <w:sz w:val="24"/>
                <w:szCs w:val="24"/>
              </w:rPr>
              <w:t xml:space="preserve"> un autoceļa uzturēšanas</w:t>
            </w:r>
            <w:r w:rsidR="002452DB" w:rsidRPr="00725D9F">
              <w:rPr>
                <w:rFonts w:ascii="Times New Roman" w:hAnsi="Times New Roman"/>
                <w:sz w:val="24"/>
                <w:szCs w:val="24"/>
              </w:rPr>
              <w:t>)</w:t>
            </w:r>
            <w:r w:rsidRPr="00725D9F">
              <w:rPr>
                <w:rFonts w:ascii="Times New Roman" w:hAnsi="Times New Roman"/>
                <w:sz w:val="24"/>
                <w:szCs w:val="24"/>
              </w:rPr>
              <w:t xml:space="preserve"> vajadzībām 2018., 2019..gadā</w:t>
            </w:r>
          </w:p>
        </w:tc>
        <w:tc>
          <w:tcPr>
            <w:tcW w:w="1798" w:type="dxa"/>
            <w:vAlign w:val="center"/>
          </w:tcPr>
          <w:p w:rsidR="006E6E35" w:rsidRPr="00725D9F" w:rsidRDefault="006E6E35" w:rsidP="006E6E35">
            <w:pPr>
              <w:jc w:val="center"/>
              <w:rPr>
                <w:rFonts w:ascii="Times New Roman" w:hAnsi="Times New Roman"/>
                <w:sz w:val="24"/>
                <w:szCs w:val="24"/>
              </w:rPr>
            </w:pPr>
            <w:r w:rsidRPr="00725D9F">
              <w:rPr>
                <w:rFonts w:ascii="Times New Roman" w:hAnsi="Times New Roman"/>
                <w:sz w:val="24"/>
                <w:szCs w:val="24"/>
              </w:rPr>
              <w:t>10</w:t>
            </w:r>
          </w:p>
        </w:tc>
        <w:tc>
          <w:tcPr>
            <w:tcW w:w="1227" w:type="dxa"/>
            <w:vAlign w:val="center"/>
          </w:tcPr>
          <w:p w:rsidR="006E6E35" w:rsidRPr="00725D9F" w:rsidRDefault="006E6E35" w:rsidP="006E6E35">
            <w:pPr>
              <w:jc w:val="center"/>
              <w:rPr>
                <w:rFonts w:ascii="Times New Roman" w:hAnsi="Times New Roman"/>
                <w:sz w:val="24"/>
                <w:szCs w:val="24"/>
              </w:rPr>
            </w:pPr>
            <w:r w:rsidRPr="00725D9F">
              <w:rPr>
                <w:rFonts w:ascii="Times New Roman" w:hAnsi="Times New Roman"/>
                <w:sz w:val="24"/>
                <w:szCs w:val="24"/>
              </w:rPr>
              <w:t>-</w:t>
            </w:r>
          </w:p>
        </w:tc>
        <w:tc>
          <w:tcPr>
            <w:tcW w:w="1241"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14000</w:t>
            </w:r>
          </w:p>
        </w:tc>
        <w:tc>
          <w:tcPr>
            <w:tcW w:w="1843" w:type="dxa"/>
            <w:vAlign w:val="center"/>
          </w:tcPr>
          <w:p w:rsidR="006E6E35" w:rsidRPr="00725D9F" w:rsidRDefault="00F77EAD" w:rsidP="006E6E35">
            <w:pPr>
              <w:jc w:val="center"/>
              <w:rPr>
                <w:rFonts w:ascii="Times New Roman" w:hAnsi="Times New Roman"/>
                <w:sz w:val="24"/>
                <w:szCs w:val="24"/>
              </w:rPr>
            </w:pPr>
            <w:r w:rsidRPr="00725D9F">
              <w:rPr>
                <w:rFonts w:ascii="Times New Roman" w:hAnsi="Times New Roman"/>
                <w:sz w:val="24"/>
                <w:szCs w:val="24"/>
              </w:rPr>
              <w:t>36000</w:t>
            </w:r>
          </w:p>
        </w:tc>
      </w:tr>
    </w:tbl>
    <w:p w:rsidR="006E6E35" w:rsidRPr="00725D9F" w:rsidRDefault="006E6E35" w:rsidP="006E6E35">
      <w:pPr>
        <w:rPr>
          <w:rFonts w:ascii="Times New Roman" w:hAnsi="Times New Roman"/>
          <w:b/>
          <w:i/>
          <w:color w:val="000000"/>
          <w:sz w:val="24"/>
          <w:szCs w:val="24"/>
        </w:rPr>
      </w:pPr>
      <w:r w:rsidRPr="00725D9F">
        <w:rPr>
          <w:rFonts w:ascii="Times New Roman" w:hAnsi="Times New Roman"/>
          <w:b/>
          <w:i/>
          <w:color w:val="000000"/>
          <w:sz w:val="24"/>
          <w:szCs w:val="24"/>
        </w:rPr>
        <w:t>*Pasūtītājs ir tiesīgs samazināt vai palielināt degvielas apjomu, vadoties no faktiskajām vajadzībām</w:t>
      </w:r>
    </w:p>
    <w:p w:rsidR="006E6E35" w:rsidRPr="003E23DE" w:rsidRDefault="009C0D74" w:rsidP="00F77EAD">
      <w:pPr>
        <w:pStyle w:val="ListParagraph"/>
        <w:numPr>
          <w:ilvl w:val="0"/>
          <w:numId w:val="3"/>
        </w:numPr>
        <w:jc w:val="both"/>
        <w:rPr>
          <w:rFonts w:ascii="Times New Roman" w:hAnsi="Times New Roman"/>
          <w:color w:val="000000"/>
          <w:sz w:val="24"/>
          <w:szCs w:val="24"/>
        </w:rPr>
      </w:pPr>
      <w:r w:rsidRPr="003E23DE">
        <w:rPr>
          <w:rFonts w:ascii="Times New Roman" w:hAnsi="Times New Roman"/>
          <w:sz w:val="24"/>
          <w:szCs w:val="24"/>
        </w:rPr>
        <w:t xml:space="preserve">Iepirkumā </w:t>
      </w:r>
      <w:r w:rsidR="006E6E35" w:rsidRPr="003E23DE">
        <w:rPr>
          <w:rFonts w:ascii="Times New Roman" w:hAnsi="Times New Roman"/>
          <w:sz w:val="24"/>
          <w:szCs w:val="24"/>
        </w:rPr>
        <w:t xml:space="preserve"> tiks ņemtas degvielas mazumtirdzniecības cena</w:t>
      </w:r>
      <w:r w:rsidR="00F77EAD" w:rsidRPr="003E23DE">
        <w:rPr>
          <w:rFonts w:ascii="Times New Roman" w:hAnsi="Times New Roman"/>
          <w:sz w:val="24"/>
          <w:szCs w:val="24"/>
        </w:rPr>
        <w:t xml:space="preserve"> no pretendenta piedāvātās cenas par litru</w:t>
      </w:r>
      <w:r w:rsidR="00935FB2" w:rsidRPr="003E23DE">
        <w:rPr>
          <w:rFonts w:ascii="Times New Roman" w:hAnsi="Times New Roman"/>
          <w:sz w:val="24"/>
          <w:szCs w:val="24"/>
        </w:rPr>
        <w:t>,</w:t>
      </w:r>
      <w:r w:rsidR="00F77EAD" w:rsidRPr="003E23DE">
        <w:rPr>
          <w:rFonts w:ascii="Times New Roman" w:hAnsi="Times New Roman"/>
          <w:sz w:val="24"/>
          <w:szCs w:val="24"/>
        </w:rPr>
        <w:t xml:space="preserve"> ņemot vērā atlaidi.</w:t>
      </w:r>
      <w:r w:rsidR="006E6E35" w:rsidRPr="003E23DE">
        <w:rPr>
          <w:rFonts w:ascii="Times New Roman" w:hAnsi="Times New Roman"/>
          <w:sz w:val="24"/>
          <w:szCs w:val="24"/>
        </w:rPr>
        <w:t xml:space="preserve"> </w:t>
      </w:r>
    </w:p>
    <w:p w:rsidR="006E6E35" w:rsidRPr="00725D9F" w:rsidRDefault="006E6E35" w:rsidP="006E6E35">
      <w:pPr>
        <w:pStyle w:val="ListParagraph"/>
        <w:numPr>
          <w:ilvl w:val="0"/>
          <w:numId w:val="3"/>
        </w:numPr>
        <w:rPr>
          <w:rFonts w:ascii="Times New Roman" w:hAnsi="Times New Roman"/>
          <w:color w:val="000000"/>
          <w:sz w:val="24"/>
          <w:szCs w:val="24"/>
        </w:rPr>
      </w:pPr>
      <w:r w:rsidRPr="00725D9F">
        <w:rPr>
          <w:rFonts w:ascii="Times New Roman" w:hAnsi="Times New Roman"/>
          <w:color w:val="000000"/>
          <w:sz w:val="24"/>
          <w:szCs w:val="24"/>
        </w:rPr>
        <w:t>Pasūtītāja Līgumslēdzējas puses</w:t>
      </w:r>
    </w:p>
    <w:p w:rsidR="006E6E35" w:rsidRPr="00725D9F" w:rsidRDefault="00B81830" w:rsidP="006E6E35">
      <w:pPr>
        <w:pStyle w:val="ListParagraph"/>
        <w:numPr>
          <w:ilvl w:val="1"/>
          <w:numId w:val="3"/>
        </w:numPr>
        <w:rPr>
          <w:rFonts w:ascii="Times New Roman" w:hAnsi="Times New Roman"/>
          <w:color w:val="000000"/>
          <w:sz w:val="24"/>
          <w:szCs w:val="24"/>
        </w:rPr>
      </w:pPr>
      <w:r w:rsidRPr="00725D9F">
        <w:rPr>
          <w:rFonts w:ascii="Times New Roman" w:hAnsi="Times New Roman"/>
          <w:color w:val="000000"/>
          <w:sz w:val="24"/>
          <w:szCs w:val="24"/>
        </w:rPr>
        <w:t>Alsungas</w:t>
      </w:r>
      <w:r w:rsidR="006E6E35" w:rsidRPr="00725D9F">
        <w:rPr>
          <w:rFonts w:ascii="Times New Roman" w:hAnsi="Times New Roman"/>
          <w:color w:val="000000"/>
          <w:sz w:val="24"/>
          <w:szCs w:val="24"/>
        </w:rPr>
        <w:t xml:space="preserve"> novada dome slēdz līgumus un veic degvielas apmaksu.</w:t>
      </w:r>
    </w:p>
    <w:p w:rsidR="006E6E35" w:rsidRPr="00725D9F" w:rsidRDefault="006E6E35" w:rsidP="006E6E35">
      <w:pPr>
        <w:jc w:val="right"/>
        <w:rPr>
          <w:rFonts w:ascii="Times New Roman" w:hAnsi="Times New Roman"/>
          <w:color w:val="000000"/>
          <w:sz w:val="24"/>
          <w:szCs w:val="24"/>
        </w:rPr>
      </w:pPr>
      <w:r w:rsidRPr="00725D9F">
        <w:rPr>
          <w:rFonts w:ascii="Times New Roman" w:hAnsi="Times New Roman"/>
          <w:color w:val="000000"/>
          <w:sz w:val="24"/>
          <w:szCs w:val="24"/>
        </w:rPr>
        <w:br w:type="page"/>
      </w:r>
      <w:r w:rsidRPr="00725D9F">
        <w:rPr>
          <w:rFonts w:ascii="Times New Roman" w:hAnsi="Times New Roman"/>
          <w:color w:val="000000"/>
          <w:sz w:val="24"/>
          <w:szCs w:val="24"/>
        </w:rPr>
        <w:lastRenderedPageBreak/>
        <w:t>3. pielikums</w:t>
      </w:r>
    </w:p>
    <w:p w:rsidR="006E6E35" w:rsidRPr="00725D9F" w:rsidRDefault="006E6E35" w:rsidP="006E6E35">
      <w:pPr>
        <w:spacing w:after="0" w:line="240" w:lineRule="auto"/>
        <w:jc w:val="center"/>
        <w:rPr>
          <w:rFonts w:ascii="Times New Roman" w:hAnsi="Times New Roman"/>
          <w:color w:val="000000"/>
          <w:sz w:val="24"/>
          <w:szCs w:val="24"/>
        </w:rPr>
      </w:pPr>
      <w:r w:rsidRPr="00725D9F">
        <w:rPr>
          <w:rFonts w:ascii="Times New Roman" w:hAnsi="Times New Roman"/>
          <w:color w:val="000000"/>
          <w:sz w:val="24"/>
          <w:szCs w:val="24"/>
        </w:rPr>
        <w:t>TEHNISKĀ PIEDĀVĀJUMA FORMA</w:t>
      </w:r>
    </w:p>
    <w:p w:rsidR="006E6E35" w:rsidRPr="00725D9F" w:rsidRDefault="006E6E35" w:rsidP="006E6E35">
      <w:pPr>
        <w:spacing w:after="0" w:line="240" w:lineRule="auto"/>
        <w:jc w:val="center"/>
        <w:rPr>
          <w:rFonts w:ascii="Times New Roman" w:hAnsi="Times New Roman"/>
          <w:color w:val="000000"/>
          <w:sz w:val="24"/>
          <w:szCs w:val="24"/>
        </w:rPr>
      </w:pPr>
    </w:p>
    <w:p w:rsidR="006E6E35" w:rsidRPr="00725D9F" w:rsidRDefault="006E6E35" w:rsidP="006E6E35">
      <w:pPr>
        <w:spacing w:after="0" w:line="240" w:lineRule="auto"/>
        <w:rPr>
          <w:rFonts w:ascii="Times New Roman" w:hAnsi="Times New Roman"/>
          <w:color w:val="000000"/>
          <w:sz w:val="24"/>
          <w:szCs w:val="24"/>
        </w:rPr>
      </w:pPr>
      <w:r w:rsidRPr="00725D9F">
        <w:rPr>
          <w:rFonts w:ascii="Times New Roman" w:hAnsi="Times New Roman"/>
          <w:color w:val="000000"/>
          <w:sz w:val="24"/>
          <w:szCs w:val="24"/>
        </w:rPr>
        <w:t>2017. gada __________</w:t>
      </w:r>
    </w:p>
    <w:p w:rsidR="006E6E35" w:rsidRPr="00725D9F" w:rsidRDefault="006E6E35" w:rsidP="006E6E35">
      <w:pPr>
        <w:tabs>
          <w:tab w:val="right" w:leader="underscore" w:pos="8222"/>
        </w:tabs>
        <w:spacing w:after="0" w:line="240" w:lineRule="auto"/>
        <w:rPr>
          <w:rFonts w:ascii="Times New Roman" w:hAnsi="Times New Roman"/>
          <w:color w:val="000000"/>
          <w:sz w:val="24"/>
          <w:szCs w:val="24"/>
        </w:rPr>
      </w:pPr>
      <w:r w:rsidRPr="00725D9F">
        <w:rPr>
          <w:rFonts w:ascii="Times New Roman" w:hAnsi="Times New Roman"/>
          <w:color w:val="000000"/>
          <w:sz w:val="24"/>
          <w:szCs w:val="24"/>
        </w:rPr>
        <w:t xml:space="preserve">Pretendenta nosaukums: </w:t>
      </w:r>
      <w:r w:rsidRPr="00725D9F">
        <w:rPr>
          <w:rFonts w:ascii="Times New Roman" w:hAnsi="Times New Roman"/>
          <w:color w:val="000000"/>
          <w:sz w:val="24"/>
          <w:szCs w:val="24"/>
        </w:rPr>
        <w:tab/>
      </w: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spacing w:after="0" w:line="240" w:lineRule="auto"/>
        <w:jc w:val="both"/>
        <w:rPr>
          <w:rFonts w:ascii="Times New Roman" w:hAnsi="Times New Roman"/>
          <w:color w:val="000000"/>
          <w:sz w:val="24"/>
          <w:szCs w:val="24"/>
        </w:rPr>
      </w:pPr>
      <w:r w:rsidRPr="00725D9F">
        <w:rPr>
          <w:rFonts w:ascii="Times New Roman" w:hAnsi="Times New Roman"/>
          <w:color w:val="000000"/>
          <w:sz w:val="24"/>
          <w:szCs w:val="24"/>
        </w:rPr>
        <w:t>Iepazīstotie</w:t>
      </w:r>
      <w:r w:rsidR="00935FB2">
        <w:rPr>
          <w:rFonts w:ascii="Times New Roman" w:hAnsi="Times New Roman"/>
          <w:color w:val="000000"/>
          <w:sz w:val="24"/>
          <w:szCs w:val="24"/>
        </w:rPr>
        <w:t>s ar atklāta konkursa nolikuma “</w:t>
      </w:r>
      <w:r w:rsidRPr="00725D9F">
        <w:rPr>
          <w:rFonts w:ascii="Times New Roman" w:hAnsi="Times New Roman"/>
          <w:color w:val="000000"/>
          <w:sz w:val="24"/>
          <w:szCs w:val="24"/>
        </w:rPr>
        <w:t xml:space="preserve">Degvielas iegāde </w:t>
      </w:r>
      <w:r w:rsidR="00B81830" w:rsidRPr="00725D9F">
        <w:rPr>
          <w:rFonts w:ascii="Times New Roman" w:hAnsi="Times New Roman"/>
          <w:color w:val="000000"/>
          <w:sz w:val="24"/>
          <w:szCs w:val="24"/>
        </w:rPr>
        <w:t>Alsungas</w:t>
      </w:r>
      <w:r w:rsidRPr="00725D9F">
        <w:rPr>
          <w:rFonts w:ascii="Times New Roman" w:hAnsi="Times New Roman"/>
          <w:color w:val="000000"/>
          <w:sz w:val="24"/>
          <w:szCs w:val="24"/>
        </w:rPr>
        <w:t xml:space="preserve"> novada </w:t>
      </w:r>
      <w:r w:rsidR="00B81830" w:rsidRPr="00725D9F">
        <w:rPr>
          <w:rFonts w:ascii="Times New Roman" w:hAnsi="Times New Roman"/>
          <w:color w:val="000000"/>
          <w:sz w:val="24"/>
          <w:szCs w:val="24"/>
        </w:rPr>
        <w:t xml:space="preserve">domes </w:t>
      </w:r>
      <w:r w:rsidRPr="00725D9F">
        <w:rPr>
          <w:rFonts w:ascii="Times New Roman" w:hAnsi="Times New Roman"/>
          <w:color w:val="000000"/>
          <w:sz w:val="24"/>
          <w:szCs w:val="24"/>
        </w:rPr>
        <w:t xml:space="preserve">vajadzībām”, identifikācijas numurs </w:t>
      </w:r>
      <w:r w:rsidR="00F77EAD" w:rsidRPr="00725D9F">
        <w:rPr>
          <w:rFonts w:ascii="Times New Roman" w:hAnsi="Times New Roman"/>
          <w:color w:val="000000"/>
          <w:sz w:val="24"/>
          <w:szCs w:val="24"/>
        </w:rPr>
        <w:t>A</w:t>
      </w:r>
      <w:r w:rsidRPr="00725D9F">
        <w:rPr>
          <w:rFonts w:ascii="Times New Roman" w:hAnsi="Times New Roman"/>
          <w:color w:val="000000"/>
          <w:sz w:val="24"/>
          <w:szCs w:val="24"/>
        </w:rPr>
        <w:t>ND 2017/</w:t>
      </w:r>
      <w:r w:rsidR="00B81830" w:rsidRPr="00725D9F">
        <w:rPr>
          <w:rFonts w:ascii="Times New Roman" w:hAnsi="Times New Roman"/>
          <w:color w:val="000000"/>
          <w:sz w:val="24"/>
          <w:szCs w:val="24"/>
        </w:rPr>
        <w:t>4</w:t>
      </w:r>
      <w:r w:rsidRPr="00725D9F">
        <w:rPr>
          <w:rFonts w:ascii="Times New Roman" w:hAnsi="Times New Roman"/>
          <w:color w:val="000000"/>
          <w:sz w:val="24"/>
          <w:szCs w:val="24"/>
        </w:rPr>
        <w:t xml:space="preserve">, noteikumiem, tajā skaitā ar tehniskās specifikācijas prasībām, mēs piedāvājam nodrošināt degvielas iegādi un sniegt degvielas uzpildes staciju pakalpojumus </w:t>
      </w:r>
      <w:r w:rsidR="00B81830" w:rsidRPr="00725D9F">
        <w:rPr>
          <w:rFonts w:ascii="Times New Roman" w:hAnsi="Times New Roman"/>
          <w:color w:val="000000"/>
          <w:sz w:val="24"/>
          <w:szCs w:val="24"/>
        </w:rPr>
        <w:t xml:space="preserve">Alsungas </w:t>
      </w:r>
      <w:r w:rsidRPr="00725D9F">
        <w:rPr>
          <w:rFonts w:ascii="Times New Roman" w:hAnsi="Times New Roman"/>
          <w:color w:val="000000"/>
          <w:sz w:val="24"/>
          <w:szCs w:val="24"/>
        </w:rPr>
        <w:t xml:space="preserve">novada </w:t>
      </w:r>
      <w:r w:rsidR="00B81830" w:rsidRPr="00725D9F">
        <w:rPr>
          <w:rFonts w:ascii="Times New Roman" w:hAnsi="Times New Roman"/>
          <w:color w:val="000000"/>
          <w:sz w:val="24"/>
          <w:szCs w:val="24"/>
        </w:rPr>
        <w:t>domei</w:t>
      </w:r>
      <w:r w:rsidRPr="00725D9F">
        <w:rPr>
          <w:rFonts w:ascii="Times New Roman" w:hAnsi="Times New Roman"/>
          <w:color w:val="000000"/>
          <w:sz w:val="24"/>
          <w:szCs w:val="24"/>
        </w:rPr>
        <w:t xml:space="preserve"> Latvijas teritorijā atbilstoši tehniskajam piedāvājumam:</w:t>
      </w:r>
    </w:p>
    <w:p w:rsidR="006E6E35" w:rsidRPr="00725D9F" w:rsidRDefault="006E6E35" w:rsidP="006E6E35">
      <w:pPr>
        <w:spacing w:after="0" w:line="240" w:lineRule="auto"/>
        <w:jc w:val="both"/>
        <w:rPr>
          <w:rFonts w:ascii="Times New Roman" w:hAnsi="Times New Roman"/>
          <w:color w:val="000000"/>
          <w:sz w:val="24"/>
          <w:szCs w:val="24"/>
        </w:rPr>
      </w:pPr>
    </w:p>
    <w:tbl>
      <w:tblPr>
        <w:tblStyle w:val="TableGrid"/>
        <w:tblW w:w="9004" w:type="dxa"/>
        <w:tblLook w:val="04A0" w:firstRow="1" w:lastRow="0" w:firstColumn="1" w:lastColumn="0" w:noHBand="0" w:noVBand="1"/>
      </w:tblPr>
      <w:tblGrid>
        <w:gridCol w:w="704"/>
        <w:gridCol w:w="4394"/>
        <w:gridCol w:w="3906"/>
      </w:tblGrid>
      <w:tr w:rsidR="006E6E35" w:rsidRPr="00725D9F" w:rsidTr="006E6E35">
        <w:trPr>
          <w:tblHeader/>
        </w:trPr>
        <w:tc>
          <w:tcPr>
            <w:tcW w:w="704" w:type="dxa"/>
          </w:tcPr>
          <w:p w:rsidR="006E6E35" w:rsidRPr="00725D9F" w:rsidRDefault="006E6E35" w:rsidP="006E6E35">
            <w:pPr>
              <w:jc w:val="center"/>
              <w:rPr>
                <w:rFonts w:ascii="Times New Roman" w:hAnsi="Times New Roman"/>
                <w:color w:val="000000"/>
                <w:sz w:val="24"/>
                <w:szCs w:val="24"/>
              </w:rPr>
            </w:pPr>
            <w:r w:rsidRPr="00725D9F">
              <w:rPr>
                <w:rFonts w:ascii="Times New Roman" w:hAnsi="Times New Roman"/>
                <w:color w:val="000000"/>
                <w:sz w:val="24"/>
                <w:szCs w:val="24"/>
              </w:rPr>
              <w:t>Nr.</w:t>
            </w:r>
          </w:p>
        </w:tc>
        <w:tc>
          <w:tcPr>
            <w:tcW w:w="4394" w:type="dxa"/>
          </w:tcPr>
          <w:p w:rsidR="006E6E35" w:rsidRPr="00725D9F" w:rsidRDefault="006E6E35" w:rsidP="006E6E35">
            <w:pPr>
              <w:jc w:val="center"/>
              <w:rPr>
                <w:rFonts w:ascii="Times New Roman" w:hAnsi="Times New Roman"/>
                <w:color w:val="000000"/>
                <w:sz w:val="24"/>
                <w:szCs w:val="24"/>
              </w:rPr>
            </w:pPr>
            <w:r w:rsidRPr="00725D9F">
              <w:rPr>
                <w:rFonts w:ascii="Times New Roman" w:hAnsi="Times New Roman"/>
                <w:color w:val="000000"/>
                <w:sz w:val="24"/>
                <w:szCs w:val="24"/>
              </w:rPr>
              <w:t>Pasūtītāja prasības</w:t>
            </w:r>
          </w:p>
        </w:tc>
        <w:tc>
          <w:tcPr>
            <w:tcW w:w="3906" w:type="dxa"/>
          </w:tcPr>
          <w:p w:rsidR="006E6E35" w:rsidRPr="00725D9F" w:rsidRDefault="006E6E35" w:rsidP="006E6E35">
            <w:pPr>
              <w:jc w:val="center"/>
              <w:rPr>
                <w:rFonts w:ascii="Times New Roman" w:hAnsi="Times New Roman"/>
                <w:color w:val="000000"/>
                <w:sz w:val="24"/>
                <w:szCs w:val="24"/>
              </w:rPr>
            </w:pPr>
            <w:r w:rsidRPr="00725D9F">
              <w:rPr>
                <w:rFonts w:ascii="Times New Roman" w:hAnsi="Times New Roman"/>
                <w:color w:val="000000"/>
                <w:sz w:val="24"/>
                <w:szCs w:val="24"/>
              </w:rPr>
              <w:t>Pretendenta piedāvājums</w:t>
            </w:r>
          </w:p>
        </w:tc>
      </w:tr>
      <w:tr w:rsidR="006E6E35" w:rsidRPr="00725D9F" w:rsidTr="006E6E35">
        <w:tc>
          <w:tcPr>
            <w:tcW w:w="704" w:type="dxa"/>
            <w:shd w:val="clear" w:color="auto" w:fill="D9D9D9"/>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1.</w:t>
            </w:r>
          </w:p>
        </w:tc>
        <w:tc>
          <w:tcPr>
            <w:tcW w:w="4394" w:type="dxa"/>
            <w:shd w:val="clear" w:color="auto" w:fill="D9D9D9"/>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Prasības degvielai</w:t>
            </w:r>
          </w:p>
        </w:tc>
        <w:tc>
          <w:tcPr>
            <w:tcW w:w="3906" w:type="dxa"/>
            <w:shd w:val="clear" w:color="auto" w:fill="D9D9D9"/>
          </w:tcPr>
          <w:p w:rsidR="006E6E35" w:rsidRPr="00725D9F" w:rsidRDefault="006E6E35" w:rsidP="006E6E35">
            <w:pPr>
              <w:jc w:val="both"/>
              <w:rPr>
                <w:rFonts w:ascii="Times New Roman" w:hAnsi="Times New Roman"/>
                <w:color w:val="000000"/>
                <w:sz w:val="24"/>
                <w:szCs w:val="24"/>
              </w:rPr>
            </w:pPr>
          </w:p>
        </w:tc>
      </w:tr>
      <w:tr w:rsidR="006E6E35" w:rsidRPr="00725D9F" w:rsidTr="006E6E35">
        <w:tc>
          <w:tcPr>
            <w:tcW w:w="704" w:type="dxa"/>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1.1.</w:t>
            </w:r>
          </w:p>
        </w:tc>
        <w:tc>
          <w:tcPr>
            <w:tcW w:w="4394" w:type="dxa"/>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Dīzeļdegviela, ievērojot sezonalitāti</w:t>
            </w:r>
          </w:p>
        </w:tc>
        <w:tc>
          <w:tcPr>
            <w:tcW w:w="3906" w:type="dxa"/>
          </w:tcPr>
          <w:p w:rsidR="006E6E35" w:rsidRPr="00725D9F" w:rsidRDefault="006E6E35" w:rsidP="006E6E35">
            <w:pPr>
              <w:jc w:val="both"/>
              <w:rPr>
                <w:rFonts w:ascii="Times New Roman" w:hAnsi="Times New Roman"/>
                <w:i/>
                <w:color w:val="000000"/>
                <w:sz w:val="24"/>
                <w:szCs w:val="24"/>
              </w:rPr>
            </w:pPr>
            <w:r w:rsidRPr="00725D9F">
              <w:rPr>
                <w:rFonts w:ascii="Times New Roman" w:hAnsi="Times New Roman"/>
                <w:i/>
                <w:color w:val="000000"/>
                <w:sz w:val="24"/>
                <w:szCs w:val="24"/>
              </w:rPr>
              <w:t>Apstiprināt norādītās degvielas iegādi zemāk minētajās degvielas uzpildes stacijās.</w:t>
            </w:r>
          </w:p>
        </w:tc>
      </w:tr>
      <w:tr w:rsidR="006E6E35" w:rsidRPr="00725D9F" w:rsidTr="006E6E35">
        <w:tc>
          <w:tcPr>
            <w:tcW w:w="704" w:type="dxa"/>
          </w:tcPr>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1.2.</w:t>
            </w:r>
          </w:p>
        </w:tc>
        <w:tc>
          <w:tcPr>
            <w:tcW w:w="4394"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95 markas benzīns</w:t>
            </w:r>
          </w:p>
        </w:tc>
        <w:tc>
          <w:tcPr>
            <w:tcW w:w="3906" w:type="dxa"/>
          </w:tcPr>
          <w:p w:rsidR="006E6E35" w:rsidRPr="00725D9F" w:rsidRDefault="006E6E35" w:rsidP="006E6E35">
            <w:pPr>
              <w:jc w:val="both"/>
              <w:rPr>
                <w:rFonts w:ascii="Times New Roman" w:hAnsi="Times New Roman"/>
                <w:i/>
                <w:color w:val="000000"/>
                <w:sz w:val="24"/>
                <w:szCs w:val="24"/>
              </w:rPr>
            </w:pPr>
            <w:r w:rsidRPr="00725D9F">
              <w:rPr>
                <w:rFonts w:ascii="Times New Roman" w:hAnsi="Times New Roman"/>
                <w:i/>
                <w:color w:val="000000"/>
                <w:sz w:val="24"/>
                <w:szCs w:val="24"/>
              </w:rPr>
              <w:t>Apstiprināt norādītās degvielas iegādi zemāk minētajās degvielas uzpildes stacijās.</w:t>
            </w:r>
          </w:p>
        </w:tc>
      </w:tr>
      <w:tr w:rsidR="008D572F" w:rsidRPr="00725D9F" w:rsidTr="006E6E35">
        <w:tc>
          <w:tcPr>
            <w:tcW w:w="704" w:type="dxa"/>
          </w:tcPr>
          <w:p w:rsidR="008D572F" w:rsidRPr="00725D9F" w:rsidRDefault="008D572F" w:rsidP="008D572F">
            <w:pPr>
              <w:jc w:val="both"/>
              <w:rPr>
                <w:rFonts w:ascii="Times New Roman" w:hAnsi="Times New Roman"/>
                <w:color w:val="000000"/>
                <w:sz w:val="24"/>
                <w:szCs w:val="24"/>
              </w:rPr>
            </w:pPr>
            <w:r w:rsidRPr="00725D9F">
              <w:rPr>
                <w:rFonts w:ascii="Times New Roman" w:hAnsi="Times New Roman"/>
                <w:color w:val="000000"/>
                <w:sz w:val="24"/>
                <w:szCs w:val="24"/>
              </w:rPr>
              <w:t>1.</w:t>
            </w:r>
            <w:r>
              <w:rPr>
                <w:rFonts w:ascii="Times New Roman" w:hAnsi="Times New Roman"/>
                <w:color w:val="000000"/>
                <w:sz w:val="24"/>
                <w:szCs w:val="24"/>
              </w:rPr>
              <w:t>3</w:t>
            </w:r>
            <w:r w:rsidRPr="00725D9F">
              <w:rPr>
                <w:rFonts w:ascii="Times New Roman" w:hAnsi="Times New Roman"/>
                <w:color w:val="000000"/>
                <w:sz w:val="24"/>
                <w:szCs w:val="24"/>
              </w:rPr>
              <w:t>.</w:t>
            </w:r>
          </w:p>
        </w:tc>
        <w:tc>
          <w:tcPr>
            <w:tcW w:w="439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98 markas benzīns</w:t>
            </w: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Apstiprināt norādītās degvielas iegādi zemāk minētajās degvielas uzpildes stacijās.</w:t>
            </w:r>
          </w:p>
        </w:tc>
      </w:tr>
      <w:tr w:rsidR="008D572F" w:rsidRPr="00725D9F" w:rsidTr="006E6E35">
        <w:tc>
          <w:tcPr>
            <w:tcW w:w="70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1.4.</w:t>
            </w:r>
          </w:p>
        </w:tc>
        <w:tc>
          <w:tcPr>
            <w:tcW w:w="439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Autogāze</w:t>
            </w: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Apstiprināt norādītās degvielas iegādi zemāk minētajās degvielas uzpildes stacijās</w:t>
            </w:r>
          </w:p>
        </w:tc>
      </w:tr>
      <w:tr w:rsidR="008D572F" w:rsidRPr="00725D9F" w:rsidTr="00DE1FD9">
        <w:tc>
          <w:tcPr>
            <w:tcW w:w="70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2.</w:t>
            </w:r>
          </w:p>
        </w:tc>
        <w:tc>
          <w:tcPr>
            <w:tcW w:w="439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Degviela atbilst spēkā esošo Latvijas nacionālo standartu (LVS EN 590 – dīzeļdegvielai, LVS EN 228 – benzīnam), Eiropas Savienības standartu un citu starptautisko vai reģionālo standartizācijas standartu, kā arī normatīvo dokumentu prasībām, t.sk. Ministru kabineta 26.09.2000. noteikumiem Nr. 332 „Noteikumi par benzīna un dīzeļdegvielas atbilstības novērtēšanu. 17.9.</w:t>
            </w:r>
            <w:r w:rsidRPr="00725D9F">
              <w:rPr>
                <w:rFonts w:ascii="Times New Roman" w:hAnsi="Times New Roman"/>
                <w:color w:val="000000"/>
                <w:sz w:val="24"/>
                <w:szCs w:val="24"/>
              </w:rPr>
              <w:tab/>
              <w:t>Piedāvātās autogāzes kvalitātes atbilstība standartam LVS EN 589 ,,Automobiļu degviela. Sašķidrinātā naftasgāze (LPG). Prasības un testēšanas metodes</w:t>
            </w: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Pievienot dokumentu kopijas, kas apliecina degvielas atbilstību standartiem.</w:t>
            </w:r>
          </w:p>
        </w:tc>
      </w:tr>
      <w:tr w:rsidR="008D572F" w:rsidRPr="00725D9F" w:rsidTr="00DE1FD9">
        <w:tc>
          <w:tcPr>
            <w:tcW w:w="70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2.1.</w:t>
            </w:r>
          </w:p>
        </w:tc>
        <w:tc>
          <w:tcPr>
            <w:tcW w:w="439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Prasības attiecība uz degvielas uzpildes staciju tīkliem</w:t>
            </w:r>
          </w:p>
        </w:tc>
        <w:tc>
          <w:tcPr>
            <w:tcW w:w="3906" w:type="dxa"/>
            <w:shd w:val="clear" w:color="auto" w:fill="D9D9D9"/>
          </w:tcPr>
          <w:p w:rsidR="008D572F" w:rsidRPr="00725D9F" w:rsidRDefault="008D572F" w:rsidP="006E6E35">
            <w:pPr>
              <w:jc w:val="both"/>
              <w:rPr>
                <w:rFonts w:ascii="Times New Roman" w:hAnsi="Times New Roman"/>
                <w:color w:val="000000"/>
                <w:sz w:val="24"/>
                <w:szCs w:val="24"/>
              </w:rPr>
            </w:pPr>
          </w:p>
        </w:tc>
      </w:tr>
      <w:tr w:rsidR="008D572F" w:rsidRPr="00725D9F" w:rsidTr="00DE1FD9">
        <w:tc>
          <w:tcPr>
            <w:tcW w:w="70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3.</w:t>
            </w:r>
          </w:p>
        </w:tc>
        <w:tc>
          <w:tcPr>
            <w:tcW w:w="4394" w:type="dxa"/>
          </w:tcPr>
          <w:p w:rsidR="008D572F" w:rsidRPr="00725D9F" w:rsidRDefault="008D572F" w:rsidP="00B81830">
            <w:pPr>
              <w:jc w:val="both"/>
              <w:rPr>
                <w:rFonts w:ascii="Times New Roman" w:hAnsi="Times New Roman"/>
                <w:color w:val="000000"/>
                <w:sz w:val="24"/>
                <w:szCs w:val="24"/>
              </w:rPr>
            </w:pPr>
            <w:r w:rsidRPr="00725D9F">
              <w:rPr>
                <w:rFonts w:ascii="Times New Roman" w:hAnsi="Times New Roman"/>
                <w:color w:val="000000"/>
                <w:sz w:val="24"/>
                <w:szCs w:val="24"/>
              </w:rPr>
              <w:t>Lī</w:t>
            </w:r>
            <w:r>
              <w:rPr>
                <w:rFonts w:ascii="Times New Roman" w:hAnsi="Times New Roman"/>
                <w:color w:val="000000"/>
                <w:sz w:val="24"/>
                <w:szCs w:val="24"/>
              </w:rPr>
              <w:t xml:space="preserve">guma izpildes vieta - 1.daļā - </w:t>
            </w:r>
            <w:r w:rsidRPr="00725D9F">
              <w:rPr>
                <w:rFonts w:ascii="Times New Roman" w:hAnsi="Times New Roman"/>
                <w:iCs/>
                <w:sz w:val="24"/>
                <w:szCs w:val="24"/>
              </w:rPr>
              <w:t xml:space="preserve">Vismaz vienai degvielas uzpildes stacijai jāatrodas Kuldīgā, Rīgā, Liepājā, Ventspilī </w:t>
            </w:r>
            <w:r w:rsidRPr="00725D9F">
              <w:rPr>
                <w:rFonts w:ascii="Times New Roman" w:hAnsi="Times New Roman"/>
                <w:color w:val="000000"/>
                <w:sz w:val="24"/>
                <w:szCs w:val="24"/>
              </w:rPr>
              <w:t xml:space="preserve">un /vai Latvijas Republikā (vēlams vienmērīgs </w:t>
            </w:r>
            <w:r w:rsidRPr="00725D9F">
              <w:rPr>
                <w:rFonts w:ascii="Times New Roman" w:hAnsi="Times New Roman"/>
                <w:sz w:val="24"/>
                <w:szCs w:val="24"/>
              </w:rPr>
              <w:t>pārklājums, vēlams DUS izvietotas visā valsts teritorijā)</w:t>
            </w:r>
          </w:p>
          <w:p w:rsidR="008D572F" w:rsidRPr="00725D9F" w:rsidRDefault="008D572F" w:rsidP="00B81830">
            <w:pPr>
              <w:jc w:val="both"/>
              <w:rPr>
                <w:rFonts w:ascii="Times New Roman" w:hAnsi="Times New Roman"/>
                <w:color w:val="000000"/>
                <w:sz w:val="24"/>
                <w:szCs w:val="24"/>
              </w:rPr>
            </w:pPr>
            <w:r w:rsidRPr="00725D9F">
              <w:rPr>
                <w:rFonts w:ascii="Times New Roman" w:hAnsi="Times New Roman"/>
                <w:color w:val="000000"/>
                <w:sz w:val="24"/>
                <w:szCs w:val="24"/>
              </w:rPr>
              <w:t>2.daļā - vismaz 1 (viena) obligātā degvielas uzpildes stacija 5 (piecu) km rādiusā no Alsungas novada domes</w:t>
            </w:r>
            <w:r>
              <w:rPr>
                <w:rFonts w:ascii="Times New Roman" w:hAnsi="Times New Roman"/>
                <w:color w:val="000000"/>
                <w:sz w:val="24"/>
                <w:szCs w:val="24"/>
              </w:rPr>
              <w:t xml:space="preserve">, </w:t>
            </w:r>
            <w:r w:rsidRPr="00725D9F">
              <w:rPr>
                <w:rFonts w:ascii="Times New Roman" w:hAnsi="Times New Roman"/>
                <w:color w:val="000000"/>
                <w:sz w:val="24"/>
                <w:szCs w:val="24"/>
              </w:rPr>
              <w:t xml:space="preserve">Pils iela 1, Alsunga, Alsungas novads (attālums 5 km tiek noteikts no šīs adreses) </w:t>
            </w: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Norāda degvielas uzpildes staciju adreses konkrētajā teritorijā.</w:t>
            </w:r>
          </w:p>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Pretendents var norādīt tam piederošo degvielas uzpildes staciju sarakstu (ar darba laikiem) arī atsevišķā dokumentā.</w:t>
            </w:r>
          </w:p>
        </w:tc>
      </w:tr>
      <w:tr w:rsidR="008D572F" w:rsidRPr="00725D9F" w:rsidTr="00DE1FD9">
        <w:tc>
          <w:tcPr>
            <w:tcW w:w="70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lastRenderedPageBreak/>
              <w:t>3.1.</w:t>
            </w:r>
          </w:p>
        </w:tc>
        <w:tc>
          <w:tcPr>
            <w:tcW w:w="439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Norēķinu kārtība</w:t>
            </w:r>
          </w:p>
        </w:tc>
        <w:tc>
          <w:tcPr>
            <w:tcW w:w="3906" w:type="dxa"/>
            <w:shd w:val="clear" w:color="auto" w:fill="D9D9D9"/>
          </w:tcPr>
          <w:p w:rsidR="008D572F" w:rsidRPr="00725D9F" w:rsidRDefault="008D572F" w:rsidP="006E6E35">
            <w:pPr>
              <w:jc w:val="both"/>
              <w:rPr>
                <w:rFonts w:ascii="Times New Roman" w:hAnsi="Times New Roman"/>
                <w:color w:val="000000"/>
                <w:sz w:val="24"/>
                <w:szCs w:val="24"/>
              </w:rPr>
            </w:pPr>
          </w:p>
        </w:tc>
      </w:tr>
      <w:tr w:rsidR="008D572F" w:rsidRPr="00725D9F" w:rsidTr="00DE1FD9">
        <w:tc>
          <w:tcPr>
            <w:tcW w:w="70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4.</w:t>
            </w:r>
          </w:p>
        </w:tc>
        <w:tc>
          <w:tcPr>
            <w:tcW w:w="439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Pretendents visās Pretendenta īpašumā vai valdījumā esošajās degvielas uzpildes stacijās nodrošina bezskaidras naudas norēķinu kārtību, izmantojot īpaši izgatavotas elektroniskās norēķinu kredītkartes.</w:t>
            </w: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Apstiprināt elektroniskās norēķinu kredītkartes esamību: 1.daļā 25</w:t>
            </w:r>
            <w:r w:rsidRPr="00725D9F">
              <w:rPr>
                <w:rFonts w:ascii="Times New Roman" w:hAnsi="Times New Roman"/>
                <w:i/>
                <w:sz w:val="24"/>
                <w:szCs w:val="24"/>
              </w:rPr>
              <w:t xml:space="preserve"> karšu </w:t>
            </w:r>
            <w:r w:rsidRPr="00725D9F">
              <w:rPr>
                <w:rFonts w:ascii="Times New Roman" w:hAnsi="Times New Roman"/>
                <w:i/>
                <w:color w:val="000000"/>
                <w:sz w:val="24"/>
                <w:szCs w:val="24"/>
              </w:rPr>
              <w:t>bezmaksas izgatavošanu, 2.daļā 5 karšu bezmaksas izgatavošanu.</w:t>
            </w:r>
          </w:p>
        </w:tc>
      </w:tr>
      <w:tr w:rsidR="008D572F" w:rsidRPr="00725D9F" w:rsidTr="00DE1FD9">
        <w:tc>
          <w:tcPr>
            <w:tcW w:w="70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4.1.</w:t>
            </w:r>
          </w:p>
        </w:tc>
        <w:tc>
          <w:tcPr>
            <w:tcW w:w="4394" w:type="dxa"/>
            <w:shd w:val="clear" w:color="auto" w:fill="D9D9D9"/>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Papildus pakalpojumi</w:t>
            </w:r>
          </w:p>
        </w:tc>
        <w:tc>
          <w:tcPr>
            <w:tcW w:w="3906" w:type="dxa"/>
            <w:shd w:val="clear" w:color="auto" w:fill="D9D9D9"/>
          </w:tcPr>
          <w:p w:rsidR="008D572F" w:rsidRPr="00725D9F" w:rsidRDefault="008D572F" w:rsidP="006E6E35">
            <w:pPr>
              <w:jc w:val="both"/>
              <w:rPr>
                <w:rFonts w:ascii="Times New Roman" w:hAnsi="Times New Roman"/>
                <w:color w:val="000000"/>
                <w:sz w:val="24"/>
                <w:szCs w:val="24"/>
              </w:rPr>
            </w:pPr>
          </w:p>
        </w:tc>
      </w:tr>
      <w:tr w:rsidR="008D572F" w:rsidRPr="00725D9F" w:rsidTr="006E6E35">
        <w:tc>
          <w:tcPr>
            <w:tcW w:w="704" w:type="dxa"/>
          </w:tcPr>
          <w:p w:rsidR="008D572F" w:rsidRPr="00725D9F" w:rsidRDefault="008D572F" w:rsidP="006E6E35">
            <w:pPr>
              <w:jc w:val="both"/>
              <w:rPr>
                <w:rFonts w:ascii="Times New Roman" w:hAnsi="Times New Roman"/>
                <w:color w:val="000000"/>
                <w:sz w:val="24"/>
                <w:szCs w:val="24"/>
              </w:rPr>
            </w:pPr>
          </w:p>
        </w:tc>
        <w:tc>
          <w:tcPr>
            <w:tcW w:w="4394" w:type="dxa"/>
          </w:tcPr>
          <w:p w:rsidR="008D572F" w:rsidRPr="00725D9F" w:rsidRDefault="008D572F" w:rsidP="006E6E35">
            <w:pPr>
              <w:jc w:val="both"/>
              <w:rPr>
                <w:rFonts w:ascii="Times New Roman" w:hAnsi="Times New Roman"/>
                <w:color w:val="000000"/>
                <w:sz w:val="24"/>
                <w:szCs w:val="24"/>
              </w:rPr>
            </w:pPr>
            <w:r w:rsidRPr="00725D9F">
              <w:rPr>
                <w:rFonts w:ascii="Times New Roman" w:hAnsi="Times New Roman"/>
                <w:color w:val="000000"/>
                <w:sz w:val="24"/>
                <w:szCs w:val="24"/>
              </w:rPr>
              <w:t xml:space="preserve">Pretendents savās degvielas uzpildes stacijās nodrošina </w:t>
            </w:r>
            <w:r>
              <w:rPr>
                <w:rFonts w:ascii="Times New Roman" w:hAnsi="Times New Roman"/>
                <w:color w:val="000000"/>
                <w:sz w:val="24"/>
                <w:szCs w:val="24"/>
              </w:rPr>
              <w:t xml:space="preserve">iespēju </w:t>
            </w:r>
            <w:r w:rsidRPr="00725D9F">
              <w:rPr>
                <w:rFonts w:ascii="Times New Roman" w:hAnsi="Times New Roman"/>
                <w:color w:val="000000"/>
                <w:sz w:val="24"/>
                <w:szCs w:val="24"/>
              </w:rPr>
              <w:t xml:space="preserve">iegādāties dažādus </w:t>
            </w:r>
            <w:r w:rsidRPr="00725D9F">
              <w:rPr>
                <w:rFonts w:ascii="Times New Roman" w:hAnsi="Times New Roman"/>
                <w:sz w:val="24"/>
                <w:szCs w:val="24"/>
              </w:rPr>
              <w:t>transportlīdzekļu ekspluatācijai un uzturēšanai nepieciešamās preces</w:t>
            </w:r>
            <w:r w:rsidRPr="00725D9F">
              <w:rPr>
                <w:rFonts w:ascii="Times New Roman" w:hAnsi="Times New Roman"/>
                <w:color w:val="000000"/>
                <w:sz w:val="24"/>
                <w:szCs w:val="24"/>
              </w:rPr>
              <w:t>, izmantojot elektroniskās norēķinu kredītkartes</w:t>
            </w:r>
            <w:r w:rsidRPr="00725D9F">
              <w:rPr>
                <w:rFonts w:ascii="Times New Roman" w:hAnsi="Times New Roman"/>
                <w:sz w:val="24"/>
                <w:szCs w:val="24"/>
              </w:rPr>
              <w:t>.</w:t>
            </w:r>
          </w:p>
          <w:p w:rsidR="008D572F" w:rsidRPr="00725D9F" w:rsidRDefault="008D572F" w:rsidP="006E6E35">
            <w:pPr>
              <w:jc w:val="both"/>
              <w:rPr>
                <w:rFonts w:ascii="Times New Roman" w:hAnsi="Times New Roman"/>
                <w:color w:val="000000"/>
                <w:sz w:val="24"/>
                <w:szCs w:val="24"/>
              </w:rPr>
            </w:pPr>
          </w:p>
        </w:tc>
        <w:tc>
          <w:tcPr>
            <w:tcW w:w="3906" w:type="dxa"/>
          </w:tcPr>
          <w:p w:rsidR="008D572F" w:rsidRPr="00725D9F" w:rsidRDefault="008D572F" w:rsidP="006E6E35">
            <w:pPr>
              <w:jc w:val="both"/>
              <w:rPr>
                <w:rFonts w:ascii="Times New Roman" w:hAnsi="Times New Roman"/>
                <w:i/>
                <w:color w:val="000000"/>
                <w:sz w:val="24"/>
                <w:szCs w:val="24"/>
              </w:rPr>
            </w:pPr>
            <w:r w:rsidRPr="00725D9F">
              <w:rPr>
                <w:rFonts w:ascii="Times New Roman" w:hAnsi="Times New Roman"/>
                <w:i/>
                <w:color w:val="000000"/>
                <w:sz w:val="24"/>
                <w:szCs w:val="24"/>
              </w:rPr>
              <w:t>Norādīt, kādus auto piederumus var iegādāties un kādi pakalpojumi pieejami degvielas uzpildes stacijās.</w:t>
            </w:r>
          </w:p>
        </w:tc>
      </w:tr>
    </w:tbl>
    <w:p w:rsidR="006E6E35" w:rsidRPr="00725D9F" w:rsidRDefault="006E6E35" w:rsidP="006E6E35">
      <w:pPr>
        <w:spacing w:after="60"/>
        <w:jc w:val="both"/>
        <w:rPr>
          <w:rFonts w:ascii="Times New Roman" w:hAnsi="Times New Roman"/>
          <w:color w:val="000000"/>
          <w:sz w:val="24"/>
          <w:szCs w:val="24"/>
        </w:rPr>
      </w:pPr>
      <w:r w:rsidRPr="00725D9F">
        <w:rPr>
          <w:rFonts w:ascii="Times New Roman" w:hAnsi="Times New Roman"/>
          <w:color w:val="000000"/>
          <w:sz w:val="24"/>
          <w:szCs w:val="24"/>
        </w:rPr>
        <w:t>Paraksta pretendenta vadītājs vai vadītāja pilnvarota persona: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5844"/>
      </w:tblGrid>
      <w:tr w:rsidR="006E6E35" w:rsidRPr="00725D9F" w:rsidTr="006E6E35">
        <w:tc>
          <w:tcPr>
            <w:tcW w:w="2520"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Vārds, uzvārds, ieņemamais amats</w:t>
            </w:r>
          </w:p>
        </w:tc>
        <w:tc>
          <w:tcPr>
            <w:tcW w:w="5844"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520"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Paraksts</w:t>
            </w:r>
          </w:p>
        </w:tc>
        <w:tc>
          <w:tcPr>
            <w:tcW w:w="5844"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520"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Vieta, datums</w:t>
            </w:r>
          </w:p>
        </w:tc>
        <w:tc>
          <w:tcPr>
            <w:tcW w:w="5844" w:type="dxa"/>
          </w:tcPr>
          <w:p w:rsidR="006E6E35" w:rsidRPr="00725D9F" w:rsidRDefault="006E6E35" w:rsidP="006E6E35">
            <w:pPr>
              <w:spacing w:before="60" w:after="60" w:line="276" w:lineRule="auto"/>
              <w:rPr>
                <w:rFonts w:ascii="Times New Roman" w:hAnsi="Times New Roman"/>
                <w:color w:val="000000"/>
                <w:sz w:val="24"/>
                <w:szCs w:val="24"/>
              </w:rPr>
            </w:pPr>
          </w:p>
        </w:tc>
      </w:tr>
    </w:tbl>
    <w:p w:rsidR="006E6E35" w:rsidRPr="00725D9F" w:rsidRDefault="006E6E35" w:rsidP="006E6E35">
      <w:pPr>
        <w:pStyle w:val="ListParagraph"/>
        <w:spacing w:after="0" w:line="240" w:lineRule="auto"/>
        <w:jc w:val="center"/>
        <w:rPr>
          <w:rFonts w:ascii="Times New Roman" w:hAnsi="Times New Roman"/>
          <w:color w:val="000000"/>
          <w:sz w:val="24"/>
          <w:szCs w:val="24"/>
        </w:rPr>
      </w:pPr>
    </w:p>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br w:type="page"/>
      </w:r>
    </w:p>
    <w:p w:rsidR="006E6E35" w:rsidRPr="00725D9F" w:rsidRDefault="006E6E35" w:rsidP="006E6E35">
      <w:pPr>
        <w:pStyle w:val="ListParagraph"/>
        <w:numPr>
          <w:ilvl w:val="0"/>
          <w:numId w:val="1"/>
        </w:numPr>
        <w:spacing w:after="0" w:line="240" w:lineRule="auto"/>
        <w:jc w:val="right"/>
        <w:rPr>
          <w:rFonts w:ascii="Times New Roman" w:hAnsi="Times New Roman"/>
          <w:color w:val="000000"/>
          <w:sz w:val="24"/>
          <w:szCs w:val="24"/>
        </w:rPr>
      </w:pPr>
      <w:r w:rsidRPr="00725D9F">
        <w:rPr>
          <w:rFonts w:ascii="Times New Roman" w:hAnsi="Times New Roman"/>
          <w:color w:val="000000"/>
          <w:sz w:val="24"/>
          <w:szCs w:val="24"/>
        </w:rPr>
        <w:t>pielikums</w:t>
      </w:r>
    </w:p>
    <w:p w:rsidR="006E6E35" w:rsidRPr="00725D9F" w:rsidRDefault="006E6E35" w:rsidP="006E6E35">
      <w:pPr>
        <w:spacing w:after="0" w:line="240" w:lineRule="auto"/>
        <w:ind w:left="360"/>
        <w:rPr>
          <w:rFonts w:ascii="Times New Roman" w:hAnsi="Times New Roman"/>
          <w:color w:val="000000"/>
          <w:sz w:val="24"/>
          <w:szCs w:val="24"/>
        </w:rPr>
      </w:pPr>
    </w:p>
    <w:p w:rsidR="006E6E35" w:rsidRPr="00725D9F" w:rsidRDefault="006E6E35" w:rsidP="006E6E35">
      <w:pPr>
        <w:spacing w:after="0" w:line="240" w:lineRule="auto"/>
        <w:jc w:val="center"/>
        <w:rPr>
          <w:rFonts w:ascii="Times New Roman" w:hAnsi="Times New Roman"/>
          <w:color w:val="000000"/>
          <w:sz w:val="24"/>
          <w:szCs w:val="24"/>
        </w:rPr>
      </w:pPr>
      <w:r w:rsidRPr="00725D9F">
        <w:rPr>
          <w:rFonts w:ascii="Times New Roman" w:hAnsi="Times New Roman"/>
          <w:color w:val="000000"/>
          <w:sz w:val="24"/>
          <w:szCs w:val="24"/>
        </w:rPr>
        <w:t>FINANŠU PIEDĀVĀJUMA FORMA</w:t>
      </w:r>
    </w:p>
    <w:p w:rsidR="006E6E35" w:rsidRPr="00725D9F" w:rsidRDefault="006E6E35" w:rsidP="006E6E35">
      <w:pPr>
        <w:ind w:left="360"/>
        <w:jc w:val="center"/>
        <w:rPr>
          <w:rFonts w:ascii="Times New Roman" w:hAnsi="Times New Roman"/>
          <w:b/>
          <w:color w:val="000000"/>
          <w:sz w:val="24"/>
          <w:szCs w:val="24"/>
        </w:rPr>
      </w:pPr>
    </w:p>
    <w:p w:rsidR="006E6E35" w:rsidRPr="00725D9F" w:rsidRDefault="006E6E35" w:rsidP="006E6E35">
      <w:pPr>
        <w:spacing w:after="0" w:line="240" w:lineRule="auto"/>
        <w:rPr>
          <w:rFonts w:ascii="Times New Roman" w:hAnsi="Times New Roman"/>
          <w:color w:val="000000"/>
          <w:sz w:val="24"/>
          <w:szCs w:val="24"/>
        </w:rPr>
      </w:pPr>
      <w:r w:rsidRPr="00725D9F">
        <w:rPr>
          <w:rFonts w:ascii="Times New Roman" w:hAnsi="Times New Roman"/>
          <w:color w:val="000000"/>
          <w:sz w:val="24"/>
          <w:szCs w:val="24"/>
        </w:rPr>
        <w:t>2017. gada ___________</w:t>
      </w:r>
    </w:p>
    <w:p w:rsidR="006E6E35" w:rsidRPr="00725D9F" w:rsidRDefault="006E6E35" w:rsidP="006E6E35">
      <w:pPr>
        <w:tabs>
          <w:tab w:val="right" w:leader="underscore" w:pos="8222"/>
        </w:tabs>
        <w:spacing w:after="0" w:line="240" w:lineRule="auto"/>
        <w:rPr>
          <w:rFonts w:ascii="Times New Roman" w:hAnsi="Times New Roman"/>
          <w:color w:val="000000"/>
          <w:sz w:val="24"/>
          <w:szCs w:val="24"/>
        </w:rPr>
      </w:pPr>
      <w:r w:rsidRPr="00725D9F">
        <w:rPr>
          <w:rFonts w:ascii="Times New Roman" w:hAnsi="Times New Roman"/>
          <w:color w:val="000000"/>
          <w:sz w:val="24"/>
          <w:szCs w:val="24"/>
        </w:rPr>
        <w:t xml:space="preserve">Pretendenta nosaukums: </w:t>
      </w:r>
      <w:r w:rsidRPr="00725D9F">
        <w:rPr>
          <w:rFonts w:ascii="Times New Roman" w:hAnsi="Times New Roman"/>
          <w:color w:val="000000"/>
          <w:sz w:val="24"/>
          <w:szCs w:val="24"/>
        </w:rPr>
        <w:tab/>
      </w:r>
    </w:p>
    <w:p w:rsidR="006E6E35" w:rsidRPr="00725D9F" w:rsidRDefault="006E6E35" w:rsidP="006E6E35">
      <w:pPr>
        <w:pStyle w:val="ListParagraph"/>
        <w:numPr>
          <w:ilvl w:val="0"/>
          <w:numId w:val="14"/>
        </w:numPr>
        <w:spacing w:after="0" w:line="240" w:lineRule="auto"/>
        <w:ind w:left="0" w:firstLine="0"/>
        <w:jc w:val="both"/>
        <w:rPr>
          <w:rFonts w:ascii="Times New Roman" w:hAnsi="Times New Roman"/>
          <w:color w:val="000000"/>
          <w:sz w:val="24"/>
          <w:szCs w:val="24"/>
        </w:rPr>
      </w:pPr>
      <w:r w:rsidRPr="00725D9F">
        <w:rPr>
          <w:rFonts w:ascii="Times New Roman" w:hAnsi="Times New Roman"/>
          <w:color w:val="000000"/>
          <w:sz w:val="24"/>
          <w:szCs w:val="24"/>
        </w:rPr>
        <w:t xml:space="preserve">Iepazīstoties ar atklāta konkursa nolikuma „Degvielas iegāde </w:t>
      </w:r>
      <w:r w:rsidR="00B81830" w:rsidRPr="00725D9F">
        <w:rPr>
          <w:rFonts w:ascii="Times New Roman" w:hAnsi="Times New Roman"/>
          <w:color w:val="000000"/>
          <w:sz w:val="24"/>
          <w:szCs w:val="24"/>
        </w:rPr>
        <w:t xml:space="preserve">Alsungas </w:t>
      </w:r>
      <w:r w:rsidRPr="00725D9F">
        <w:rPr>
          <w:rFonts w:ascii="Times New Roman" w:hAnsi="Times New Roman"/>
          <w:color w:val="000000"/>
          <w:sz w:val="24"/>
          <w:szCs w:val="24"/>
        </w:rPr>
        <w:t xml:space="preserve">novada </w:t>
      </w:r>
      <w:r w:rsidR="00B81830" w:rsidRPr="00725D9F">
        <w:rPr>
          <w:rFonts w:ascii="Times New Roman" w:hAnsi="Times New Roman"/>
          <w:color w:val="000000"/>
          <w:sz w:val="24"/>
          <w:szCs w:val="24"/>
        </w:rPr>
        <w:t xml:space="preserve">domes </w:t>
      </w:r>
      <w:r w:rsidRPr="00725D9F">
        <w:rPr>
          <w:rFonts w:ascii="Times New Roman" w:hAnsi="Times New Roman"/>
          <w:color w:val="000000"/>
          <w:sz w:val="24"/>
          <w:szCs w:val="24"/>
        </w:rPr>
        <w:t xml:space="preserve">vajadzībām”, identifikācijas numurs </w:t>
      </w:r>
      <w:r w:rsidR="00F77EAD" w:rsidRPr="00725D9F">
        <w:rPr>
          <w:rFonts w:ascii="Times New Roman" w:hAnsi="Times New Roman"/>
          <w:color w:val="000000"/>
          <w:sz w:val="24"/>
          <w:szCs w:val="24"/>
        </w:rPr>
        <w:t>A</w:t>
      </w:r>
      <w:r w:rsidRPr="00725D9F">
        <w:rPr>
          <w:rFonts w:ascii="Times New Roman" w:hAnsi="Times New Roman"/>
          <w:color w:val="000000"/>
          <w:sz w:val="24"/>
          <w:szCs w:val="24"/>
        </w:rPr>
        <w:t>ND 2017/</w:t>
      </w:r>
      <w:r w:rsidR="00B81830" w:rsidRPr="00725D9F">
        <w:rPr>
          <w:rFonts w:ascii="Times New Roman" w:hAnsi="Times New Roman"/>
          <w:color w:val="000000"/>
          <w:sz w:val="24"/>
          <w:szCs w:val="24"/>
        </w:rPr>
        <w:t>4</w:t>
      </w:r>
      <w:r w:rsidRPr="00725D9F">
        <w:rPr>
          <w:rFonts w:ascii="Times New Roman" w:hAnsi="Times New Roman"/>
          <w:color w:val="000000"/>
          <w:sz w:val="24"/>
          <w:szCs w:val="24"/>
        </w:rPr>
        <w:t xml:space="preserve">, noteikumiem, tajā skaitā arī tehniskās specifikācijas prasībām, mēs piedāvājam nodrošināt degvielas iegādi un sniegt degvielas uzpildes staciju pakalpojumus </w:t>
      </w:r>
      <w:r w:rsidR="00935FB2">
        <w:rPr>
          <w:rFonts w:ascii="Times New Roman" w:hAnsi="Times New Roman"/>
          <w:color w:val="000000"/>
          <w:sz w:val="24"/>
          <w:szCs w:val="24"/>
        </w:rPr>
        <w:t>Alsungas</w:t>
      </w:r>
      <w:r w:rsidRPr="00725D9F">
        <w:rPr>
          <w:rFonts w:ascii="Times New Roman" w:hAnsi="Times New Roman"/>
          <w:color w:val="000000"/>
          <w:sz w:val="24"/>
          <w:szCs w:val="24"/>
        </w:rPr>
        <w:t xml:space="preserve"> novada </w:t>
      </w:r>
      <w:r w:rsidR="00B81830" w:rsidRPr="00725D9F">
        <w:rPr>
          <w:rFonts w:ascii="Times New Roman" w:hAnsi="Times New Roman"/>
          <w:color w:val="000000"/>
          <w:sz w:val="24"/>
          <w:szCs w:val="24"/>
        </w:rPr>
        <w:t>domei</w:t>
      </w:r>
      <w:r w:rsidRPr="00725D9F">
        <w:rPr>
          <w:rFonts w:ascii="Times New Roman" w:hAnsi="Times New Roman"/>
          <w:color w:val="000000"/>
          <w:sz w:val="24"/>
          <w:szCs w:val="24"/>
        </w:rPr>
        <w:t xml:space="preserve"> atbilstoši finanšu piedāvājumam:</w:t>
      </w:r>
    </w:p>
    <w:p w:rsidR="006E6E35" w:rsidRPr="00725D9F" w:rsidRDefault="006E6E35" w:rsidP="006E6E35">
      <w:pPr>
        <w:spacing w:after="0" w:line="240" w:lineRule="auto"/>
        <w:jc w:val="both"/>
        <w:rPr>
          <w:rFonts w:ascii="Times New Roman" w:hAnsi="Times New Roman"/>
          <w:color w:val="000000"/>
          <w:sz w:val="24"/>
          <w:szCs w:val="24"/>
        </w:rPr>
      </w:pPr>
    </w:p>
    <w:p w:rsidR="006E6E35" w:rsidRPr="00725D9F" w:rsidRDefault="006E6E35" w:rsidP="006E6E35">
      <w:pPr>
        <w:spacing w:after="0" w:line="240" w:lineRule="auto"/>
        <w:rPr>
          <w:rFonts w:ascii="Times New Roman" w:hAnsi="Times New Roman"/>
          <w:sz w:val="24"/>
          <w:szCs w:val="24"/>
        </w:rPr>
      </w:pP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 xml:space="preserve">Tabula Nr. </w:t>
      </w:r>
      <w:r w:rsidR="00F77EAD" w:rsidRPr="00725D9F">
        <w:rPr>
          <w:rFonts w:ascii="Times New Roman" w:hAnsi="Times New Roman"/>
          <w:sz w:val="24"/>
          <w:szCs w:val="24"/>
        </w:rPr>
        <w:t>1</w:t>
      </w:r>
      <w:r w:rsidRPr="00725D9F">
        <w:rPr>
          <w:rFonts w:ascii="Times New Roman" w:hAnsi="Times New Roman"/>
          <w:sz w:val="24"/>
          <w:szCs w:val="24"/>
        </w:rPr>
        <w:t xml:space="preserve"> </w:t>
      </w:r>
      <w:r w:rsidRPr="00725D9F">
        <w:rPr>
          <w:rFonts w:ascii="Times New Roman" w:hAnsi="Times New Roman"/>
          <w:b/>
          <w:sz w:val="24"/>
          <w:szCs w:val="24"/>
        </w:rPr>
        <w:t>(1.</w:t>
      </w:r>
      <w:r w:rsidR="00935FB2">
        <w:rPr>
          <w:rFonts w:ascii="Times New Roman" w:hAnsi="Times New Roman"/>
          <w:b/>
          <w:sz w:val="24"/>
          <w:szCs w:val="24"/>
        </w:rPr>
        <w:t xml:space="preserve"> </w:t>
      </w:r>
      <w:r w:rsidRPr="00725D9F">
        <w:rPr>
          <w:rFonts w:ascii="Times New Roman" w:hAnsi="Times New Roman"/>
          <w:b/>
          <w:sz w:val="24"/>
          <w:szCs w:val="24"/>
        </w:rPr>
        <w:t>DAĻA)</w:t>
      </w:r>
    </w:p>
    <w:tbl>
      <w:tblPr>
        <w:tblStyle w:val="TableGrid"/>
        <w:tblW w:w="8522" w:type="dxa"/>
        <w:tblLook w:val="04A0" w:firstRow="1" w:lastRow="0" w:firstColumn="1" w:lastColumn="0" w:noHBand="0" w:noVBand="1"/>
      </w:tblPr>
      <w:tblGrid>
        <w:gridCol w:w="1727"/>
        <w:gridCol w:w="60"/>
        <w:gridCol w:w="1090"/>
        <w:gridCol w:w="1164"/>
        <w:gridCol w:w="1496"/>
        <w:gridCol w:w="1420"/>
        <w:gridCol w:w="236"/>
        <w:gridCol w:w="1093"/>
        <w:gridCol w:w="236"/>
      </w:tblGrid>
      <w:tr w:rsidR="009C0D74" w:rsidRPr="00725D9F" w:rsidTr="009C0D74">
        <w:tc>
          <w:tcPr>
            <w:tcW w:w="1727" w:type="dxa"/>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Nosaukums</w:t>
            </w:r>
          </w:p>
        </w:tc>
        <w:tc>
          <w:tcPr>
            <w:tcW w:w="1150" w:type="dxa"/>
            <w:gridSpan w:val="2"/>
          </w:tcPr>
          <w:p w:rsidR="009C0D74" w:rsidRPr="00725D9F" w:rsidRDefault="009C0D74" w:rsidP="009C0D74">
            <w:pPr>
              <w:rPr>
                <w:rFonts w:ascii="Times New Roman" w:hAnsi="Times New Roman"/>
                <w:sz w:val="24"/>
                <w:szCs w:val="24"/>
              </w:rPr>
            </w:pPr>
            <w:r w:rsidRPr="00725D9F">
              <w:rPr>
                <w:rFonts w:ascii="Times New Roman" w:hAnsi="Times New Roman"/>
                <w:sz w:val="24"/>
                <w:szCs w:val="24"/>
              </w:rPr>
              <w:t xml:space="preserve">Cena EUR/litrā </w:t>
            </w:r>
            <w:r>
              <w:rPr>
                <w:rFonts w:ascii="Times New Roman" w:hAnsi="Times New Roman"/>
                <w:sz w:val="24"/>
                <w:szCs w:val="24"/>
              </w:rPr>
              <w:t xml:space="preserve"> bez </w:t>
            </w:r>
            <w:r w:rsidRPr="00725D9F">
              <w:rPr>
                <w:rFonts w:ascii="Times New Roman" w:hAnsi="Times New Roman"/>
                <w:sz w:val="24"/>
                <w:szCs w:val="24"/>
              </w:rPr>
              <w:t>atlaid</w:t>
            </w:r>
            <w:r>
              <w:rPr>
                <w:rFonts w:ascii="Times New Roman" w:hAnsi="Times New Roman"/>
                <w:sz w:val="24"/>
                <w:szCs w:val="24"/>
              </w:rPr>
              <w:t>es</w:t>
            </w:r>
            <w:r w:rsidRPr="00725D9F">
              <w:rPr>
                <w:rFonts w:ascii="Times New Roman" w:hAnsi="Times New Roman"/>
                <w:sz w:val="24"/>
                <w:szCs w:val="24"/>
              </w:rPr>
              <w:t>, bez PVN</w:t>
            </w:r>
          </w:p>
        </w:tc>
        <w:tc>
          <w:tcPr>
            <w:tcW w:w="1164" w:type="dxa"/>
          </w:tcPr>
          <w:p w:rsidR="009C0D74" w:rsidRDefault="009C0D74" w:rsidP="00F77EAD">
            <w:pPr>
              <w:rPr>
                <w:rFonts w:ascii="Times New Roman" w:hAnsi="Times New Roman"/>
                <w:sz w:val="24"/>
                <w:szCs w:val="24"/>
              </w:rPr>
            </w:pPr>
            <w:r>
              <w:rPr>
                <w:rFonts w:ascii="Times New Roman" w:hAnsi="Times New Roman"/>
                <w:sz w:val="24"/>
                <w:szCs w:val="24"/>
              </w:rPr>
              <w:t>Atlaide</w:t>
            </w:r>
          </w:p>
          <w:p w:rsidR="009C0D74" w:rsidRPr="00725D9F" w:rsidRDefault="009C0D74" w:rsidP="00F77EAD">
            <w:pPr>
              <w:rPr>
                <w:rFonts w:ascii="Times New Roman" w:hAnsi="Times New Roman"/>
                <w:sz w:val="24"/>
                <w:szCs w:val="24"/>
              </w:rPr>
            </w:pPr>
            <w:r>
              <w:rPr>
                <w:rFonts w:ascii="Times New Roman" w:hAnsi="Times New Roman"/>
                <w:sz w:val="24"/>
                <w:szCs w:val="24"/>
              </w:rPr>
              <w:t>%</w:t>
            </w:r>
          </w:p>
        </w:tc>
        <w:tc>
          <w:tcPr>
            <w:tcW w:w="1496" w:type="dxa"/>
            <w:hideMark/>
          </w:tcPr>
          <w:p w:rsidR="009C0D74" w:rsidRPr="00725D9F" w:rsidRDefault="009C0D74" w:rsidP="00F77EAD">
            <w:pPr>
              <w:rPr>
                <w:rFonts w:ascii="Times New Roman" w:hAnsi="Times New Roman"/>
                <w:sz w:val="24"/>
                <w:szCs w:val="24"/>
              </w:rPr>
            </w:pPr>
            <w:r w:rsidRPr="00725D9F">
              <w:rPr>
                <w:rFonts w:ascii="Times New Roman" w:hAnsi="Times New Roman"/>
                <w:sz w:val="24"/>
                <w:szCs w:val="24"/>
              </w:rPr>
              <w:t xml:space="preserve">Cena EUR/litrā ar atlaidi, bez PVN </w:t>
            </w:r>
          </w:p>
        </w:tc>
        <w:tc>
          <w:tcPr>
            <w:tcW w:w="1656" w:type="dxa"/>
            <w:gridSpan w:val="2"/>
            <w:hideMark/>
          </w:tcPr>
          <w:p w:rsidR="009C0D74" w:rsidRPr="00725D9F" w:rsidRDefault="009C0D74" w:rsidP="00F77EAD">
            <w:pPr>
              <w:rPr>
                <w:rFonts w:ascii="Times New Roman" w:hAnsi="Times New Roman"/>
                <w:sz w:val="24"/>
                <w:szCs w:val="24"/>
              </w:rPr>
            </w:pPr>
            <w:r w:rsidRPr="00725D9F">
              <w:rPr>
                <w:rFonts w:ascii="Times New Roman" w:hAnsi="Times New Roman"/>
                <w:sz w:val="24"/>
                <w:szCs w:val="24"/>
              </w:rPr>
              <w:t>Maksimālais apjoms, litros (2 gados)</w:t>
            </w:r>
          </w:p>
        </w:tc>
        <w:tc>
          <w:tcPr>
            <w:tcW w:w="1329" w:type="dxa"/>
            <w:gridSpan w:val="2"/>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Summa EUR, bez PVN</w:t>
            </w:r>
          </w:p>
        </w:tc>
      </w:tr>
      <w:tr w:rsidR="009C0D74" w:rsidRPr="00725D9F" w:rsidTr="009C0D74">
        <w:tc>
          <w:tcPr>
            <w:tcW w:w="1727" w:type="dxa"/>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Dīzeļdegviela</w:t>
            </w:r>
          </w:p>
        </w:tc>
        <w:tc>
          <w:tcPr>
            <w:tcW w:w="1150" w:type="dxa"/>
            <w:gridSpan w:val="2"/>
          </w:tcPr>
          <w:p w:rsidR="009C0D74" w:rsidRPr="00725D9F" w:rsidRDefault="009C0D74" w:rsidP="006E6E35">
            <w:pPr>
              <w:rPr>
                <w:rFonts w:ascii="Times New Roman" w:hAnsi="Times New Roman"/>
                <w:sz w:val="24"/>
                <w:szCs w:val="24"/>
              </w:rPr>
            </w:pPr>
          </w:p>
        </w:tc>
        <w:tc>
          <w:tcPr>
            <w:tcW w:w="1164" w:type="dxa"/>
          </w:tcPr>
          <w:p w:rsidR="009C0D74" w:rsidRPr="00725D9F" w:rsidRDefault="009C0D74" w:rsidP="006E6E35">
            <w:pPr>
              <w:rPr>
                <w:rFonts w:ascii="Times New Roman" w:hAnsi="Times New Roman"/>
                <w:sz w:val="24"/>
                <w:szCs w:val="24"/>
              </w:rPr>
            </w:pPr>
          </w:p>
        </w:tc>
        <w:tc>
          <w:tcPr>
            <w:tcW w:w="1496" w:type="dxa"/>
          </w:tcPr>
          <w:p w:rsidR="009C0D74" w:rsidRPr="00725D9F" w:rsidRDefault="009C0D74" w:rsidP="006E6E35">
            <w:pPr>
              <w:rPr>
                <w:rFonts w:ascii="Times New Roman" w:hAnsi="Times New Roman"/>
                <w:sz w:val="24"/>
                <w:szCs w:val="24"/>
              </w:rPr>
            </w:pPr>
          </w:p>
        </w:tc>
        <w:tc>
          <w:tcPr>
            <w:tcW w:w="1656" w:type="dxa"/>
            <w:gridSpan w:val="2"/>
          </w:tcPr>
          <w:p w:rsidR="009C0D74" w:rsidRPr="00725D9F" w:rsidRDefault="009C0D74" w:rsidP="006E6E35">
            <w:pPr>
              <w:jc w:val="center"/>
              <w:rPr>
                <w:rFonts w:ascii="Times New Roman" w:hAnsi="Times New Roman"/>
                <w:sz w:val="24"/>
                <w:szCs w:val="24"/>
              </w:rPr>
            </w:pPr>
            <w:r w:rsidRPr="00725D9F">
              <w:rPr>
                <w:rFonts w:ascii="Times New Roman" w:hAnsi="Times New Roman"/>
                <w:sz w:val="24"/>
                <w:szCs w:val="24"/>
              </w:rPr>
              <w:t>25000</w:t>
            </w:r>
          </w:p>
        </w:tc>
        <w:tc>
          <w:tcPr>
            <w:tcW w:w="1329" w:type="dxa"/>
            <w:gridSpan w:val="2"/>
          </w:tcPr>
          <w:p w:rsidR="009C0D74" w:rsidRPr="00725D9F" w:rsidRDefault="009C0D74" w:rsidP="006E6E35">
            <w:pPr>
              <w:rPr>
                <w:rFonts w:ascii="Times New Roman" w:hAnsi="Times New Roman"/>
                <w:sz w:val="24"/>
                <w:szCs w:val="24"/>
              </w:rPr>
            </w:pPr>
          </w:p>
        </w:tc>
      </w:tr>
      <w:tr w:rsidR="009C0D74" w:rsidRPr="00725D9F" w:rsidTr="009C0D74">
        <w:tc>
          <w:tcPr>
            <w:tcW w:w="1727" w:type="dxa"/>
            <w:hideMark/>
          </w:tcPr>
          <w:p w:rsidR="009C0D74" w:rsidRPr="00725D9F" w:rsidRDefault="009C0D74" w:rsidP="00F77EAD">
            <w:pPr>
              <w:rPr>
                <w:rFonts w:ascii="Times New Roman" w:hAnsi="Times New Roman"/>
                <w:sz w:val="24"/>
                <w:szCs w:val="24"/>
              </w:rPr>
            </w:pPr>
            <w:r w:rsidRPr="00725D9F">
              <w:rPr>
                <w:rFonts w:ascii="Times New Roman" w:hAnsi="Times New Roman"/>
                <w:sz w:val="24"/>
                <w:szCs w:val="24"/>
              </w:rPr>
              <w:t>95 markas benzīns</w:t>
            </w:r>
          </w:p>
        </w:tc>
        <w:tc>
          <w:tcPr>
            <w:tcW w:w="1150" w:type="dxa"/>
            <w:gridSpan w:val="2"/>
          </w:tcPr>
          <w:p w:rsidR="009C0D74" w:rsidRPr="00725D9F" w:rsidRDefault="009C0D74" w:rsidP="006E6E35">
            <w:pPr>
              <w:rPr>
                <w:rFonts w:ascii="Times New Roman" w:hAnsi="Times New Roman"/>
                <w:sz w:val="24"/>
                <w:szCs w:val="24"/>
              </w:rPr>
            </w:pPr>
          </w:p>
        </w:tc>
        <w:tc>
          <w:tcPr>
            <w:tcW w:w="1164" w:type="dxa"/>
          </w:tcPr>
          <w:p w:rsidR="009C0D74" w:rsidRPr="00725D9F" w:rsidRDefault="009C0D74" w:rsidP="006E6E35">
            <w:pPr>
              <w:rPr>
                <w:rFonts w:ascii="Times New Roman" w:hAnsi="Times New Roman"/>
                <w:sz w:val="24"/>
                <w:szCs w:val="24"/>
              </w:rPr>
            </w:pPr>
          </w:p>
        </w:tc>
        <w:tc>
          <w:tcPr>
            <w:tcW w:w="1496" w:type="dxa"/>
          </w:tcPr>
          <w:p w:rsidR="009C0D74" w:rsidRPr="00725D9F" w:rsidRDefault="009C0D74" w:rsidP="006E6E35">
            <w:pPr>
              <w:rPr>
                <w:rFonts w:ascii="Times New Roman" w:hAnsi="Times New Roman"/>
                <w:sz w:val="24"/>
                <w:szCs w:val="24"/>
              </w:rPr>
            </w:pPr>
          </w:p>
        </w:tc>
        <w:tc>
          <w:tcPr>
            <w:tcW w:w="1656" w:type="dxa"/>
            <w:gridSpan w:val="2"/>
          </w:tcPr>
          <w:p w:rsidR="009C0D74" w:rsidRPr="00725D9F" w:rsidRDefault="009C0D74" w:rsidP="006E6E35">
            <w:pPr>
              <w:jc w:val="center"/>
              <w:rPr>
                <w:rFonts w:ascii="Times New Roman" w:hAnsi="Times New Roman"/>
                <w:sz w:val="24"/>
                <w:szCs w:val="24"/>
              </w:rPr>
            </w:pPr>
            <w:r w:rsidRPr="00725D9F">
              <w:rPr>
                <w:rFonts w:ascii="Times New Roman" w:hAnsi="Times New Roman"/>
                <w:sz w:val="24"/>
                <w:szCs w:val="24"/>
              </w:rPr>
              <w:t>2500</w:t>
            </w:r>
          </w:p>
        </w:tc>
        <w:tc>
          <w:tcPr>
            <w:tcW w:w="1329" w:type="dxa"/>
            <w:gridSpan w:val="2"/>
          </w:tcPr>
          <w:p w:rsidR="009C0D74" w:rsidRPr="00725D9F" w:rsidRDefault="009C0D74" w:rsidP="006E6E35">
            <w:pPr>
              <w:rPr>
                <w:rFonts w:ascii="Times New Roman" w:hAnsi="Times New Roman"/>
                <w:sz w:val="24"/>
                <w:szCs w:val="24"/>
              </w:rPr>
            </w:pPr>
          </w:p>
        </w:tc>
      </w:tr>
      <w:tr w:rsidR="009C0D74" w:rsidRPr="00725D9F" w:rsidTr="009C0D74">
        <w:tc>
          <w:tcPr>
            <w:tcW w:w="1727" w:type="dxa"/>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Autogāze LPG</w:t>
            </w:r>
          </w:p>
        </w:tc>
        <w:tc>
          <w:tcPr>
            <w:tcW w:w="1150" w:type="dxa"/>
            <w:gridSpan w:val="2"/>
          </w:tcPr>
          <w:p w:rsidR="009C0D74" w:rsidRPr="00725D9F" w:rsidRDefault="009C0D74" w:rsidP="006E6E35">
            <w:pPr>
              <w:rPr>
                <w:rFonts w:ascii="Times New Roman" w:hAnsi="Times New Roman"/>
                <w:sz w:val="24"/>
                <w:szCs w:val="24"/>
              </w:rPr>
            </w:pPr>
          </w:p>
        </w:tc>
        <w:tc>
          <w:tcPr>
            <w:tcW w:w="1164" w:type="dxa"/>
          </w:tcPr>
          <w:p w:rsidR="009C0D74" w:rsidRPr="00725D9F" w:rsidRDefault="009C0D74" w:rsidP="006E6E35">
            <w:pPr>
              <w:rPr>
                <w:rFonts w:ascii="Times New Roman" w:hAnsi="Times New Roman"/>
                <w:sz w:val="24"/>
                <w:szCs w:val="24"/>
              </w:rPr>
            </w:pPr>
          </w:p>
        </w:tc>
        <w:tc>
          <w:tcPr>
            <w:tcW w:w="1496" w:type="dxa"/>
          </w:tcPr>
          <w:p w:rsidR="009C0D74" w:rsidRPr="00725D9F" w:rsidRDefault="009C0D74" w:rsidP="006E6E35">
            <w:pPr>
              <w:rPr>
                <w:rFonts w:ascii="Times New Roman" w:hAnsi="Times New Roman"/>
                <w:sz w:val="24"/>
                <w:szCs w:val="24"/>
              </w:rPr>
            </w:pPr>
          </w:p>
        </w:tc>
        <w:tc>
          <w:tcPr>
            <w:tcW w:w="1656" w:type="dxa"/>
            <w:gridSpan w:val="2"/>
          </w:tcPr>
          <w:p w:rsidR="009C0D74" w:rsidRPr="00725D9F" w:rsidRDefault="009C0D74" w:rsidP="006E6E35">
            <w:pPr>
              <w:jc w:val="center"/>
              <w:rPr>
                <w:rFonts w:ascii="Times New Roman" w:hAnsi="Times New Roman"/>
                <w:sz w:val="24"/>
                <w:szCs w:val="24"/>
              </w:rPr>
            </w:pPr>
            <w:r w:rsidRPr="00725D9F">
              <w:rPr>
                <w:rFonts w:ascii="Times New Roman" w:hAnsi="Times New Roman"/>
                <w:sz w:val="24"/>
                <w:szCs w:val="24"/>
              </w:rPr>
              <w:t>8000</w:t>
            </w:r>
          </w:p>
        </w:tc>
        <w:tc>
          <w:tcPr>
            <w:tcW w:w="1329"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87" w:type="dxa"/>
            <w:gridSpan w:val="2"/>
          </w:tcPr>
          <w:p w:rsidR="009C0D74" w:rsidRPr="00725D9F" w:rsidRDefault="009C0D74" w:rsidP="006E6E35">
            <w:pPr>
              <w:jc w:val="right"/>
              <w:rPr>
                <w:rFonts w:ascii="Times New Roman" w:hAnsi="Times New Roman"/>
                <w:sz w:val="24"/>
                <w:szCs w:val="24"/>
              </w:rPr>
            </w:pPr>
          </w:p>
        </w:tc>
        <w:tc>
          <w:tcPr>
            <w:tcW w:w="5170"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Kopējā cena EUR, ieskaitot atlaidi, bez PVN:</w:t>
            </w:r>
          </w:p>
        </w:tc>
        <w:tc>
          <w:tcPr>
            <w:tcW w:w="1329"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87" w:type="dxa"/>
            <w:gridSpan w:val="2"/>
          </w:tcPr>
          <w:p w:rsidR="009C0D74" w:rsidRPr="00725D9F" w:rsidRDefault="009C0D74" w:rsidP="006E6E35">
            <w:pPr>
              <w:jc w:val="right"/>
              <w:rPr>
                <w:rFonts w:ascii="Times New Roman" w:hAnsi="Times New Roman"/>
                <w:sz w:val="24"/>
                <w:szCs w:val="24"/>
              </w:rPr>
            </w:pPr>
          </w:p>
        </w:tc>
        <w:tc>
          <w:tcPr>
            <w:tcW w:w="5170"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PVN 21% EUR:</w:t>
            </w:r>
          </w:p>
        </w:tc>
        <w:tc>
          <w:tcPr>
            <w:tcW w:w="1329"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87" w:type="dxa"/>
            <w:gridSpan w:val="2"/>
          </w:tcPr>
          <w:p w:rsidR="009C0D74" w:rsidRPr="00725D9F" w:rsidRDefault="009C0D74" w:rsidP="006E6E35">
            <w:pPr>
              <w:jc w:val="right"/>
              <w:rPr>
                <w:rFonts w:ascii="Times New Roman" w:hAnsi="Times New Roman"/>
                <w:sz w:val="24"/>
                <w:szCs w:val="24"/>
              </w:rPr>
            </w:pPr>
          </w:p>
        </w:tc>
        <w:tc>
          <w:tcPr>
            <w:tcW w:w="5170"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KOPĀ EUR:</w:t>
            </w:r>
          </w:p>
        </w:tc>
        <w:tc>
          <w:tcPr>
            <w:tcW w:w="1329" w:type="dxa"/>
            <w:gridSpan w:val="2"/>
          </w:tcPr>
          <w:p w:rsidR="009C0D74" w:rsidRPr="00725D9F" w:rsidRDefault="009C0D74" w:rsidP="006E6E35">
            <w:pPr>
              <w:rPr>
                <w:rFonts w:ascii="Times New Roman" w:hAnsi="Times New Roman"/>
                <w:sz w:val="24"/>
                <w:szCs w:val="24"/>
              </w:rPr>
            </w:pPr>
          </w:p>
        </w:tc>
      </w:tr>
    </w:tbl>
    <w:p w:rsidR="006E6E35" w:rsidRPr="00725D9F" w:rsidRDefault="006E6E35" w:rsidP="006E6E35">
      <w:pPr>
        <w:spacing w:after="0" w:line="240" w:lineRule="auto"/>
        <w:rPr>
          <w:rFonts w:ascii="Times New Roman" w:hAnsi="Times New Roman"/>
          <w:sz w:val="24"/>
          <w:szCs w:val="24"/>
        </w:rPr>
      </w:pPr>
    </w:p>
    <w:p w:rsidR="006E6E35" w:rsidRPr="00725D9F" w:rsidRDefault="006E6E35" w:rsidP="006E6E35">
      <w:pPr>
        <w:spacing w:after="0" w:line="240" w:lineRule="auto"/>
        <w:rPr>
          <w:rFonts w:ascii="Times New Roman" w:hAnsi="Times New Roman"/>
          <w:sz w:val="24"/>
          <w:szCs w:val="24"/>
        </w:rPr>
      </w:pPr>
      <w:r w:rsidRPr="00725D9F">
        <w:rPr>
          <w:rFonts w:ascii="Times New Roman" w:hAnsi="Times New Roman"/>
          <w:sz w:val="24"/>
          <w:szCs w:val="24"/>
        </w:rPr>
        <w:t xml:space="preserve">Tabula Nr. </w:t>
      </w:r>
      <w:r w:rsidR="00F77EAD" w:rsidRPr="00725D9F">
        <w:rPr>
          <w:rFonts w:ascii="Times New Roman" w:hAnsi="Times New Roman"/>
          <w:sz w:val="24"/>
          <w:szCs w:val="24"/>
        </w:rPr>
        <w:t>2</w:t>
      </w:r>
      <w:r w:rsidRPr="00725D9F">
        <w:rPr>
          <w:rFonts w:ascii="Times New Roman" w:hAnsi="Times New Roman"/>
          <w:sz w:val="24"/>
          <w:szCs w:val="24"/>
        </w:rPr>
        <w:t xml:space="preserve"> </w:t>
      </w:r>
      <w:r w:rsidRPr="00725D9F">
        <w:rPr>
          <w:rFonts w:ascii="Times New Roman" w:hAnsi="Times New Roman"/>
          <w:b/>
          <w:sz w:val="24"/>
          <w:szCs w:val="24"/>
        </w:rPr>
        <w:t>(2.</w:t>
      </w:r>
      <w:r w:rsidR="00935FB2">
        <w:rPr>
          <w:rFonts w:ascii="Times New Roman" w:hAnsi="Times New Roman"/>
          <w:b/>
          <w:sz w:val="24"/>
          <w:szCs w:val="24"/>
        </w:rPr>
        <w:t xml:space="preserve"> </w:t>
      </w:r>
      <w:r w:rsidRPr="00725D9F">
        <w:rPr>
          <w:rFonts w:ascii="Times New Roman" w:hAnsi="Times New Roman"/>
          <w:b/>
          <w:sz w:val="24"/>
          <w:szCs w:val="24"/>
        </w:rPr>
        <w:t>DAĻA)</w:t>
      </w:r>
    </w:p>
    <w:tbl>
      <w:tblPr>
        <w:tblStyle w:val="TableGrid"/>
        <w:tblW w:w="0" w:type="auto"/>
        <w:tblLook w:val="04A0" w:firstRow="1" w:lastRow="0" w:firstColumn="1" w:lastColumn="0" w:noHBand="0" w:noVBand="1"/>
      </w:tblPr>
      <w:tblGrid>
        <w:gridCol w:w="1735"/>
        <w:gridCol w:w="1150"/>
        <w:gridCol w:w="1148"/>
        <w:gridCol w:w="1476"/>
        <w:gridCol w:w="1430"/>
        <w:gridCol w:w="236"/>
        <w:gridCol w:w="1111"/>
        <w:gridCol w:w="236"/>
      </w:tblGrid>
      <w:tr w:rsidR="009C0D74" w:rsidRPr="00725D9F" w:rsidTr="009C0D74">
        <w:tc>
          <w:tcPr>
            <w:tcW w:w="1735" w:type="dxa"/>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Nosaukums</w:t>
            </w:r>
          </w:p>
        </w:tc>
        <w:tc>
          <w:tcPr>
            <w:tcW w:w="1150" w:type="dxa"/>
          </w:tcPr>
          <w:p w:rsidR="009C0D74" w:rsidRPr="00725D9F" w:rsidRDefault="009C0D74" w:rsidP="00A24046">
            <w:pPr>
              <w:rPr>
                <w:rFonts w:ascii="Times New Roman" w:hAnsi="Times New Roman"/>
                <w:sz w:val="24"/>
                <w:szCs w:val="24"/>
              </w:rPr>
            </w:pPr>
            <w:r w:rsidRPr="00725D9F">
              <w:rPr>
                <w:rFonts w:ascii="Times New Roman" w:hAnsi="Times New Roman"/>
                <w:sz w:val="24"/>
                <w:szCs w:val="24"/>
              </w:rPr>
              <w:t xml:space="preserve">Cena EUR/litrā </w:t>
            </w:r>
            <w:r>
              <w:rPr>
                <w:rFonts w:ascii="Times New Roman" w:hAnsi="Times New Roman"/>
                <w:sz w:val="24"/>
                <w:szCs w:val="24"/>
              </w:rPr>
              <w:t xml:space="preserve"> bez </w:t>
            </w:r>
            <w:r w:rsidRPr="00725D9F">
              <w:rPr>
                <w:rFonts w:ascii="Times New Roman" w:hAnsi="Times New Roman"/>
                <w:sz w:val="24"/>
                <w:szCs w:val="24"/>
              </w:rPr>
              <w:t>atlaid</w:t>
            </w:r>
            <w:r>
              <w:rPr>
                <w:rFonts w:ascii="Times New Roman" w:hAnsi="Times New Roman"/>
                <w:sz w:val="24"/>
                <w:szCs w:val="24"/>
              </w:rPr>
              <w:t>es</w:t>
            </w:r>
            <w:r w:rsidRPr="00725D9F">
              <w:rPr>
                <w:rFonts w:ascii="Times New Roman" w:hAnsi="Times New Roman"/>
                <w:sz w:val="24"/>
                <w:szCs w:val="24"/>
              </w:rPr>
              <w:t>, bez PVN</w:t>
            </w:r>
          </w:p>
        </w:tc>
        <w:tc>
          <w:tcPr>
            <w:tcW w:w="1148" w:type="dxa"/>
          </w:tcPr>
          <w:p w:rsidR="009C0D74" w:rsidRDefault="009C0D74" w:rsidP="009C0D74">
            <w:pPr>
              <w:rPr>
                <w:rFonts w:ascii="Times New Roman" w:hAnsi="Times New Roman"/>
                <w:sz w:val="24"/>
                <w:szCs w:val="24"/>
              </w:rPr>
            </w:pPr>
            <w:r>
              <w:rPr>
                <w:rFonts w:ascii="Times New Roman" w:hAnsi="Times New Roman"/>
                <w:sz w:val="24"/>
                <w:szCs w:val="24"/>
              </w:rPr>
              <w:t>Atlaide</w:t>
            </w:r>
          </w:p>
          <w:p w:rsidR="009C0D74" w:rsidRPr="00725D9F" w:rsidRDefault="009C0D74" w:rsidP="009C0D74">
            <w:pPr>
              <w:rPr>
                <w:rFonts w:ascii="Times New Roman" w:hAnsi="Times New Roman"/>
                <w:sz w:val="24"/>
                <w:szCs w:val="24"/>
              </w:rPr>
            </w:pPr>
            <w:r>
              <w:rPr>
                <w:rFonts w:ascii="Times New Roman" w:hAnsi="Times New Roman"/>
                <w:sz w:val="24"/>
                <w:szCs w:val="24"/>
              </w:rPr>
              <w:t>%</w:t>
            </w:r>
          </w:p>
        </w:tc>
        <w:tc>
          <w:tcPr>
            <w:tcW w:w="1476" w:type="dxa"/>
            <w:hideMark/>
          </w:tcPr>
          <w:p w:rsidR="009C0D74" w:rsidRPr="00725D9F" w:rsidRDefault="009C0D74" w:rsidP="00A24046">
            <w:pPr>
              <w:rPr>
                <w:rFonts w:ascii="Times New Roman" w:hAnsi="Times New Roman"/>
                <w:sz w:val="24"/>
                <w:szCs w:val="24"/>
              </w:rPr>
            </w:pPr>
            <w:r w:rsidRPr="00725D9F">
              <w:rPr>
                <w:rFonts w:ascii="Times New Roman" w:hAnsi="Times New Roman"/>
                <w:sz w:val="24"/>
                <w:szCs w:val="24"/>
              </w:rPr>
              <w:t xml:space="preserve">Cena EUR/litrā ar atlaidi, bez PVN </w:t>
            </w:r>
          </w:p>
        </w:tc>
        <w:tc>
          <w:tcPr>
            <w:tcW w:w="1666" w:type="dxa"/>
            <w:gridSpan w:val="2"/>
            <w:hideMark/>
          </w:tcPr>
          <w:p w:rsidR="009C0D74" w:rsidRPr="00725D9F" w:rsidRDefault="009C0D74" w:rsidP="00A24046">
            <w:pPr>
              <w:rPr>
                <w:rFonts w:ascii="Times New Roman" w:hAnsi="Times New Roman"/>
                <w:sz w:val="24"/>
                <w:szCs w:val="24"/>
              </w:rPr>
            </w:pPr>
            <w:r w:rsidRPr="00725D9F">
              <w:rPr>
                <w:rFonts w:ascii="Times New Roman" w:hAnsi="Times New Roman"/>
                <w:sz w:val="24"/>
                <w:szCs w:val="24"/>
              </w:rPr>
              <w:t>Maksimālais apjoms, litros (2 gados)</w:t>
            </w:r>
          </w:p>
        </w:tc>
        <w:tc>
          <w:tcPr>
            <w:tcW w:w="1347" w:type="dxa"/>
            <w:gridSpan w:val="2"/>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Summa EUR, bez PVN</w:t>
            </w:r>
          </w:p>
        </w:tc>
      </w:tr>
      <w:tr w:rsidR="009C0D74" w:rsidRPr="00725D9F" w:rsidTr="009C0D74">
        <w:tc>
          <w:tcPr>
            <w:tcW w:w="1735" w:type="dxa"/>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Dīzeļdegviela</w:t>
            </w:r>
          </w:p>
        </w:tc>
        <w:tc>
          <w:tcPr>
            <w:tcW w:w="1150" w:type="dxa"/>
          </w:tcPr>
          <w:p w:rsidR="009C0D74" w:rsidRPr="00725D9F" w:rsidRDefault="009C0D74" w:rsidP="006E6E35">
            <w:pPr>
              <w:rPr>
                <w:rFonts w:ascii="Times New Roman" w:hAnsi="Times New Roman"/>
                <w:sz w:val="24"/>
                <w:szCs w:val="24"/>
              </w:rPr>
            </w:pPr>
          </w:p>
        </w:tc>
        <w:tc>
          <w:tcPr>
            <w:tcW w:w="1148" w:type="dxa"/>
          </w:tcPr>
          <w:p w:rsidR="009C0D74" w:rsidRPr="00725D9F" w:rsidRDefault="009C0D74" w:rsidP="006E6E35">
            <w:pPr>
              <w:rPr>
                <w:rFonts w:ascii="Times New Roman" w:hAnsi="Times New Roman"/>
                <w:sz w:val="24"/>
                <w:szCs w:val="24"/>
              </w:rPr>
            </w:pPr>
          </w:p>
        </w:tc>
        <w:tc>
          <w:tcPr>
            <w:tcW w:w="1476" w:type="dxa"/>
          </w:tcPr>
          <w:p w:rsidR="009C0D74" w:rsidRPr="00725D9F" w:rsidRDefault="009C0D74" w:rsidP="006E6E35">
            <w:pPr>
              <w:rPr>
                <w:rFonts w:ascii="Times New Roman" w:hAnsi="Times New Roman"/>
                <w:sz w:val="24"/>
                <w:szCs w:val="24"/>
              </w:rPr>
            </w:pPr>
          </w:p>
        </w:tc>
        <w:tc>
          <w:tcPr>
            <w:tcW w:w="1666" w:type="dxa"/>
            <w:gridSpan w:val="2"/>
          </w:tcPr>
          <w:p w:rsidR="009C0D74" w:rsidRPr="00725D9F" w:rsidRDefault="009C0D74" w:rsidP="006E6E35">
            <w:pPr>
              <w:jc w:val="center"/>
              <w:rPr>
                <w:rFonts w:ascii="Times New Roman" w:hAnsi="Times New Roman"/>
                <w:sz w:val="24"/>
                <w:szCs w:val="24"/>
              </w:rPr>
            </w:pPr>
            <w:r w:rsidRPr="00725D9F">
              <w:rPr>
                <w:rFonts w:ascii="Times New Roman" w:hAnsi="Times New Roman"/>
                <w:sz w:val="24"/>
                <w:szCs w:val="24"/>
              </w:rPr>
              <w:t>36000</w:t>
            </w:r>
          </w:p>
        </w:tc>
        <w:tc>
          <w:tcPr>
            <w:tcW w:w="1347" w:type="dxa"/>
            <w:gridSpan w:val="2"/>
          </w:tcPr>
          <w:p w:rsidR="009C0D74" w:rsidRPr="00725D9F" w:rsidRDefault="009C0D74" w:rsidP="006E6E35">
            <w:pPr>
              <w:rPr>
                <w:rFonts w:ascii="Times New Roman" w:hAnsi="Times New Roman"/>
                <w:sz w:val="24"/>
                <w:szCs w:val="24"/>
              </w:rPr>
            </w:pPr>
          </w:p>
        </w:tc>
      </w:tr>
      <w:tr w:rsidR="009C0D74" w:rsidRPr="00725D9F" w:rsidTr="009C0D74">
        <w:tc>
          <w:tcPr>
            <w:tcW w:w="1735" w:type="dxa"/>
            <w:hideMark/>
          </w:tcPr>
          <w:p w:rsidR="009C0D74" w:rsidRPr="00725D9F" w:rsidRDefault="009C0D74" w:rsidP="006E6E35">
            <w:pPr>
              <w:rPr>
                <w:rFonts w:ascii="Times New Roman" w:hAnsi="Times New Roman"/>
                <w:sz w:val="24"/>
                <w:szCs w:val="24"/>
              </w:rPr>
            </w:pPr>
            <w:r w:rsidRPr="00725D9F">
              <w:rPr>
                <w:rFonts w:ascii="Times New Roman" w:hAnsi="Times New Roman"/>
                <w:sz w:val="24"/>
                <w:szCs w:val="24"/>
              </w:rPr>
              <w:t>95 markas benzīns</w:t>
            </w:r>
          </w:p>
        </w:tc>
        <w:tc>
          <w:tcPr>
            <w:tcW w:w="1150" w:type="dxa"/>
          </w:tcPr>
          <w:p w:rsidR="009C0D74" w:rsidRPr="00725D9F" w:rsidRDefault="009C0D74" w:rsidP="006E6E35">
            <w:pPr>
              <w:rPr>
                <w:rFonts w:ascii="Times New Roman" w:hAnsi="Times New Roman"/>
                <w:sz w:val="24"/>
                <w:szCs w:val="24"/>
              </w:rPr>
            </w:pPr>
          </w:p>
        </w:tc>
        <w:tc>
          <w:tcPr>
            <w:tcW w:w="1148" w:type="dxa"/>
          </w:tcPr>
          <w:p w:rsidR="009C0D74" w:rsidRPr="00725D9F" w:rsidRDefault="009C0D74" w:rsidP="006E6E35">
            <w:pPr>
              <w:rPr>
                <w:rFonts w:ascii="Times New Roman" w:hAnsi="Times New Roman"/>
                <w:sz w:val="24"/>
                <w:szCs w:val="24"/>
              </w:rPr>
            </w:pPr>
          </w:p>
        </w:tc>
        <w:tc>
          <w:tcPr>
            <w:tcW w:w="1476" w:type="dxa"/>
          </w:tcPr>
          <w:p w:rsidR="009C0D74" w:rsidRPr="00725D9F" w:rsidRDefault="009C0D74" w:rsidP="006E6E35">
            <w:pPr>
              <w:rPr>
                <w:rFonts w:ascii="Times New Roman" w:hAnsi="Times New Roman"/>
                <w:sz w:val="24"/>
                <w:szCs w:val="24"/>
              </w:rPr>
            </w:pPr>
          </w:p>
        </w:tc>
        <w:tc>
          <w:tcPr>
            <w:tcW w:w="1666" w:type="dxa"/>
            <w:gridSpan w:val="2"/>
          </w:tcPr>
          <w:p w:rsidR="009C0D74" w:rsidRPr="00725D9F" w:rsidRDefault="009C0D74" w:rsidP="006E6E35">
            <w:pPr>
              <w:jc w:val="center"/>
              <w:rPr>
                <w:rFonts w:ascii="Times New Roman" w:hAnsi="Times New Roman"/>
                <w:sz w:val="24"/>
                <w:szCs w:val="24"/>
              </w:rPr>
            </w:pPr>
            <w:r w:rsidRPr="00725D9F">
              <w:rPr>
                <w:rFonts w:ascii="Times New Roman" w:hAnsi="Times New Roman"/>
                <w:sz w:val="24"/>
                <w:szCs w:val="24"/>
              </w:rPr>
              <w:t>14000</w:t>
            </w:r>
          </w:p>
        </w:tc>
        <w:tc>
          <w:tcPr>
            <w:tcW w:w="1347"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35" w:type="dxa"/>
          </w:tcPr>
          <w:p w:rsidR="009C0D74" w:rsidRPr="00725D9F" w:rsidRDefault="009C0D74" w:rsidP="006E6E35">
            <w:pPr>
              <w:jc w:val="right"/>
              <w:rPr>
                <w:rFonts w:ascii="Times New Roman" w:hAnsi="Times New Roman"/>
                <w:sz w:val="24"/>
                <w:szCs w:val="24"/>
              </w:rPr>
            </w:pPr>
          </w:p>
        </w:tc>
        <w:tc>
          <w:tcPr>
            <w:tcW w:w="5204"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Kopējā cena EUR, ieskaitot atlaidi, bez PVN:</w:t>
            </w:r>
          </w:p>
        </w:tc>
        <w:tc>
          <w:tcPr>
            <w:tcW w:w="1347"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35" w:type="dxa"/>
          </w:tcPr>
          <w:p w:rsidR="009C0D74" w:rsidRPr="00725D9F" w:rsidRDefault="009C0D74" w:rsidP="006E6E35">
            <w:pPr>
              <w:jc w:val="right"/>
              <w:rPr>
                <w:rFonts w:ascii="Times New Roman" w:hAnsi="Times New Roman"/>
                <w:sz w:val="24"/>
                <w:szCs w:val="24"/>
              </w:rPr>
            </w:pPr>
          </w:p>
        </w:tc>
        <w:tc>
          <w:tcPr>
            <w:tcW w:w="5204"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PVN 21% EUR:</w:t>
            </w:r>
          </w:p>
        </w:tc>
        <w:tc>
          <w:tcPr>
            <w:tcW w:w="1347" w:type="dxa"/>
            <w:gridSpan w:val="2"/>
          </w:tcPr>
          <w:p w:rsidR="009C0D74" w:rsidRPr="00725D9F" w:rsidRDefault="009C0D74" w:rsidP="006E6E35">
            <w:pPr>
              <w:rPr>
                <w:rFonts w:ascii="Times New Roman" w:hAnsi="Times New Roman"/>
                <w:sz w:val="24"/>
                <w:szCs w:val="24"/>
              </w:rPr>
            </w:pPr>
          </w:p>
        </w:tc>
      </w:tr>
      <w:tr w:rsidR="009C0D74" w:rsidRPr="00725D9F" w:rsidTr="009C0D74">
        <w:trPr>
          <w:gridAfter w:val="1"/>
          <w:wAfter w:w="236" w:type="dxa"/>
        </w:trPr>
        <w:tc>
          <w:tcPr>
            <w:tcW w:w="1735" w:type="dxa"/>
          </w:tcPr>
          <w:p w:rsidR="009C0D74" w:rsidRPr="00725D9F" w:rsidRDefault="009C0D74" w:rsidP="006E6E35">
            <w:pPr>
              <w:jc w:val="right"/>
              <w:rPr>
                <w:rFonts w:ascii="Times New Roman" w:hAnsi="Times New Roman"/>
                <w:sz w:val="24"/>
                <w:szCs w:val="24"/>
              </w:rPr>
            </w:pPr>
          </w:p>
        </w:tc>
        <w:tc>
          <w:tcPr>
            <w:tcW w:w="5204" w:type="dxa"/>
            <w:gridSpan w:val="4"/>
            <w:hideMark/>
          </w:tcPr>
          <w:p w:rsidR="009C0D74" w:rsidRPr="00725D9F" w:rsidRDefault="009C0D74" w:rsidP="006E6E35">
            <w:pPr>
              <w:jc w:val="right"/>
              <w:rPr>
                <w:rFonts w:ascii="Times New Roman" w:hAnsi="Times New Roman"/>
                <w:sz w:val="24"/>
                <w:szCs w:val="24"/>
              </w:rPr>
            </w:pPr>
            <w:r w:rsidRPr="00725D9F">
              <w:rPr>
                <w:rFonts w:ascii="Times New Roman" w:hAnsi="Times New Roman"/>
                <w:sz w:val="24"/>
                <w:szCs w:val="24"/>
              </w:rPr>
              <w:t>KOPĀ EUR:</w:t>
            </w:r>
          </w:p>
        </w:tc>
        <w:tc>
          <w:tcPr>
            <w:tcW w:w="1347" w:type="dxa"/>
            <w:gridSpan w:val="2"/>
          </w:tcPr>
          <w:p w:rsidR="009C0D74" w:rsidRPr="00725D9F" w:rsidRDefault="009C0D74" w:rsidP="006E6E35">
            <w:pPr>
              <w:rPr>
                <w:rFonts w:ascii="Times New Roman" w:hAnsi="Times New Roman"/>
                <w:sz w:val="24"/>
                <w:szCs w:val="24"/>
              </w:rPr>
            </w:pPr>
          </w:p>
        </w:tc>
      </w:tr>
    </w:tbl>
    <w:p w:rsidR="006E6E35" w:rsidRPr="00725D9F" w:rsidRDefault="006E6E35" w:rsidP="006E6E35">
      <w:pPr>
        <w:spacing w:after="0" w:line="240" w:lineRule="auto"/>
        <w:rPr>
          <w:rFonts w:ascii="Times New Roman" w:hAnsi="Times New Roman"/>
          <w:sz w:val="24"/>
          <w:szCs w:val="24"/>
        </w:rPr>
      </w:pPr>
    </w:p>
    <w:p w:rsidR="006E6E35" w:rsidRPr="00725D9F" w:rsidRDefault="006E6E35" w:rsidP="006E6E35">
      <w:pPr>
        <w:spacing w:after="0" w:line="240" w:lineRule="auto"/>
        <w:rPr>
          <w:rFonts w:ascii="Times New Roman" w:hAnsi="Times New Roman"/>
          <w:i/>
          <w:sz w:val="24"/>
          <w:szCs w:val="24"/>
        </w:rPr>
      </w:pPr>
      <w:r w:rsidRPr="00725D9F">
        <w:rPr>
          <w:rFonts w:ascii="Times New Roman" w:hAnsi="Times New Roman"/>
          <w:i/>
          <w:sz w:val="24"/>
          <w:szCs w:val="24"/>
        </w:rPr>
        <w:t>*Pretendents aizpilda tabulu tikai daļai par kuru tiek iesniegts piedāvājums.</w:t>
      </w:r>
    </w:p>
    <w:p w:rsidR="006E6E35" w:rsidRPr="00725D9F" w:rsidRDefault="006E6E35" w:rsidP="006E6E35">
      <w:pPr>
        <w:jc w:val="both"/>
        <w:rPr>
          <w:rFonts w:ascii="Times New Roman" w:hAnsi="Times New Roman"/>
          <w:color w:val="000000"/>
          <w:sz w:val="24"/>
          <w:szCs w:val="24"/>
        </w:rPr>
      </w:pPr>
      <w:r w:rsidRPr="00725D9F">
        <w:rPr>
          <w:rFonts w:ascii="Times New Roman" w:hAnsi="Times New Roman"/>
          <w:color w:val="000000"/>
          <w:sz w:val="24"/>
          <w:szCs w:val="24"/>
        </w:rPr>
        <w:t>2.  Mēs apliecinām, ka:</w:t>
      </w:r>
    </w:p>
    <w:p w:rsidR="006E6E35" w:rsidRPr="00725D9F" w:rsidRDefault="006E6E35" w:rsidP="006E6E35">
      <w:pPr>
        <w:spacing w:line="240" w:lineRule="auto"/>
        <w:jc w:val="both"/>
        <w:rPr>
          <w:rFonts w:ascii="Times New Roman" w:eastAsia="TimesNewRoman" w:hAnsi="Times New Roman"/>
          <w:color w:val="000000"/>
          <w:sz w:val="24"/>
          <w:szCs w:val="24"/>
        </w:rPr>
      </w:pPr>
      <w:r w:rsidRPr="00725D9F">
        <w:rPr>
          <w:rFonts w:ascii="Times New Roman" w:hAnsi="Times New Roman"/>
          <w:color w:val="000000"/>
          <w:sz w:val="24"/>
          <w:szCs w:val="24"/>
        </w:rPr>
        <w:t>2.1. L</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guma izpilde tiks veikta atbilstoši iepirkuma nolikuma pras</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b</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m un Latvijas Republik</w:t>
      </w:r>
      <w:r w:rsidRPr="00725D9F">
        <w:rPr>
          <w:rFonts w:ascii="Times New Roman" w:eastAsia="TimesNewRoman" w:hAnsi="Times New Roman"/>
          <w:color w:val="000000"/>
          <w:sz w:val="24"/>
          <w:szCs w:val="24"/>
        </w:rPr>
        <w:t xml:space="preserve">ā </w:t>
      </w:r>
      <w:r w:rsidRPr="00725D9F">
        <w:rPr>
          <w:rFonts w:ascii="Times New Roman" w:hAnsi="Times New Roman"/>
          <w:color w:val="000000"/>
          <w:sz w:val="24"/>
          <w:szCs w:val="24"/>
        </w:rPr>
        <w:t>sp</w:t>
      </w:r>
      <w:r w:rsidRPr="00725D9F">
        <w:rPr>
          <w:rFonts w:ascii="Times New Roman" w:eastAsia="TimesNewRoman" w:hAnsi="Times New Roman"/>
          <w:color w:val="000000"/>
          <w:sz w:val="24"/>
          <w:szCs w:val="24"/>
        </w:rPr>
        <w:t>ē</w:t>
      </w:r>
      <w:r w:rsidRPr="00725D9F">
        <w:rPr>
          <w:rFonts w:ascii="Times New Roman" w:hAnsi="Times New Roman"/>
          <w:color w:val="000000"/>
          <w:sz w:val="24"/>
          <w:szCs w:val="24"/>
        </w:rPr>
        <w:t>k</w:t>
      </w:r>
      <w:r w:rsidRPr="00725D9F">
        <w:rPr>
          <w:rFonts w:ascii="Times New Roman" w:eastAsia="TimesNewRoman" w:hAnsi="Times New Roman"/>
          <w:color w:val="000000"/>
          <w:sz w:val="24"/>
          <w:szCs w:val="24"/>
        </w:rPr>
        <w:t xml:space="preserve">ā </w:t>
      </w:r>
      <w:r w:rsidRPr="00725D9F">
        <w:rPr>
          <w:rFonts w:ascii="Times New Roman" w:hAnsi="Times New Roman"/>
          <w:color w:val="000000"/>
          <w:sz w:val="24"/>
          <w:szCs w:val="24"/>
        </w:rPr>
        <w:t>esošajiem normat</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vajiem aktiem.</w:t>
      </w:r>
    </w:p>
    <w:p w:rsidR="006E6E35" w:rsidRPr="00725D9F" w:rsidRDefault="006E6E35" w:rsidP="006E6E35">
      <w:pPr>
        <w:spacing w:line="240" w:lineRule="auto"/>
        <w:jc w:val="both"/>
        <w:rPr>
          <w:rFonts w:ascii="Times New Roman" w:hAnsi="Times New Roman"/>
          <w:color w:val="000000"/>
          <w:sz w:val="24"/>
          <w:szCs w:val="24"/>
        </w:rPr>
      </w:pPr>
      <w:r w:rsidRPr="00725D9F">
        <w:rPr>
          <w:rFonts w:ascii="Times New Roman" w:hAnsi="Times New Roman"/>
          <w:color w:val="000000"/>
          <w:sz w:val="24"/>
          <w:szCs w:val="24"/>
        </w:rPr>
        <w:t>2.2. Pied</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v</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taj</w:t>
      </w:r>
      <w:r w:rsidRPr="00725D9F">
        <w:rPr>
          <w:rFonts w:ascii="Times New Roman" w:eastAsia="TimesNewRoman" w:hAnsi="Times New Roman"/>
          <w:color w:val="000000"/>
          <w:sz w:val="24"/>
          <w:szCs w:val="24"/>
        </w:rPr>
        <w:t xml:space="preserve">ā </w:t>
      </w:r>
      <w:r w:rsidRPr="00725D9F">
        <w:rPr>
          <w:rFonts w:ascii="Times New Roman" w:hAnsi="Times New Roman"/>
          <w:color w:val="000000"/>
          <w:sz w:val="24"/>
          <w:szCs w:val="24"/>
        </w:rPr>
        <w:t>l</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guma cen</w:t>
      </w:r>
      <w:r w:rsidRPr="00725D9F">
        <w:rPr>
          <w:rFonts w:ascii="Times New Roman" w:eastAsia="TimesNewRoman" w:hAnsi="Times New Roman"/>
          <w:color w:val="000000"/>
          <w:sz w:val="24"/>
          <w:szCs w:val="24"/>
        </w:rPr>
        <w:t xml:space="preserve">ā </w:t>
      </w:r>
      <w:r w:rsidRPr="00725D9F">
        <w:rPr>
          <w:rFonts w:ascii="Times New Roman" w:hAnsi="Times New Roman"/>
          <w:color w:val="000000"/>
          <w:sz w:val="24"/>
          <w:szCs w:val="24"/>
        </w:rPr>
        <w:t>ir iek</w:t>
      </w:r>
      <w:r w:rsidRPr="00725D9F">
        <w:rPr>
          <w:rFonts w:ascii="Times New Roman" w:eastAsia="TimesNewRoman" w:hAnsi="Times New Roman"/>
          <w:color w:val="000000"/>
          <w:sz w:val="24"/>
          <w:szCs w:val="24"/>
        </w:rPr>
        <w:t>ļ</w:t>
      </w:r>
      <w:r w:rsidRPr="00725D9F">
        <w:rPr>
          <w:rFonts w:ascii="Times New Roman" w:hAnsi="Times New Roman"/>
          <w:color w:val="000000"/>
          <w:sz w:val="24"/>
          <w:szCs w:val="24"/>
        </w:rPr>
        <w:t>autas visas pasūtījuma izpildei nepieciešam</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s izmaksas.</w:t>
      </w:r>
    </w:p>
    <w:p w:rsidR="006E6E35" w:rsidRPr="00725D9F" w:rsidRDefault="006E6E35" w:rsidP="006E6E35">
      <w:pPr>
        <w:spacing w:line="240" w:lineRule="auto"/>
        <w:jc w:val="both"/>
        <w:rPr>
          <w:rFonts w:ascii="Times New Roman" w:hAnsi="Times New Roman"/>
          <w:color w:val="000000"/>
          <w:sz w:val="24"/>
          <w:szCs w:val="24"/>
        </w:rPr>
      </w:pPr>
      <w:r w:rsidRPr="00725D9F">
        <w:rPr>
          <w:rFonts w:ascii="Times New Roman" w:hAnsi="Times New Roman"/>
          <w:color w:val="000000"/>
          <w:sz w:val="24"/>
          <w:szCs w:val="24"/>
        </w:rPr>
        <w:t>2.3. Visas pied</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v</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jum</w:t>
      </w:r>
      <w:r w:rsidRPr="00725D9F">
        <w:rPr>
          <w:rFonts w:ascii="Times New Roman" w:eastAsia="TimesNewRoman" w:hAnsi="Times New Roman"/>
          <w:color w:val="000000"/>
          <w:sz w:val="24"/>
          <w:szCs w:val="24"/>
        </w:rPr>
        <w:t xml:space="preserve">ā </w:t>
      </w:r>
      <w:r w:rsidRPr="00725D9F">
        <w:rPr>
          <w:rFonts w:ascii="Times New Roman" w:hAnsi="Times New Roman"/>
          <w:color w:val="000000"/>
          <w:sz w:val="24"/>
          <w:szCs w:val="24"/>
        </w:rPr>
        <w:t>sniegt</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s zi</w:t>
      </w:r>
      <w:r w:rsidRPr="00725D9F">
        <w:rPr>
          <w:rFonts w:ascii="Times New Roman" w:eastAsia="TimesNewRoman" w:hAnsi="Times New Roman"/>
          <w:color w:val="000000"/>
          <w:sz w:val="24"/>
          <w:szCs w:val="24"/>
        </w:rPr>
        <w:t>ņ</w:t>
      </w:r>
      <w:r w:rsidRPr="00725D9F">
        <w:rPr>
          <w:rFonts w:ascii="Times New Roman" w:hAnsi="Times New Roman"/>
          <w:color w:val="000000"/>
          <w:sz w:val="24"/>
          <w:szCs w:val="24"/>
        </w:rPr>
        <w:t>as ir patiesas.</w:t>
      </w:r>
    </w:p>
    <w:p w:rsidR="006E6E35" w:rsidRPr="00725D9F" w:rsidRDefault="006E6E35" w:rsidP="006E6E35">
      <w:pPr>
        <w:spacing w:line="240" w:lineRule="auto"/>
        <w:jc w:val="both"/>
        <w:rPr>
          <w:rFonts w:ascii="Times New Roman" w:hAnsi="Times New Roman"/>
          <w:color w:val="000000"/>
          <w:sz w:val="24"/>
          <w:szCs w:val="24"/>
        </w:rPr>
      </w:pPr>
      <w:r w:rsidRPr="00725D9F">
        <w:rPr>
          <w:rFonts w:ascii="Times New Roman" w:hAnsi="Times New Roman"/>
          <w:color w:val="000000"/>
          <w:sz w:val="24"/>
          <w:szCs w:val="24"/>
        </w:rPr>
        <w:lastRenderedPageBreak/>
        <w:t>2.4. M</w:t>
      </w:r>
      <w:r w:rsidRPr="00725D9F">
        <w:rPr>
          <w:rFonts w:ascii="Times New Roman" w:eastAsia="TimesNewRoman" w:hAnsi="Times New Roman"/>
          <w:color w:val="000000"/>
          <w:sz w:val="24"/>
          <w:szCs w:val="24"/>
        </w:rPr>
        <w:t>ē</w:t>
      </w:r>
      <w:r w:rsidRPr="00725D9F">
        <w:rPr>
          <w:rFonts w:ascii="Times New Roman" w:hAnsi="Times New Roman"/>
          <w:color w:val="000000"/>
          <w:sz w:val="24"/>
          <w:szCs w:val="24"/>
        </w:rPr>
        <w:t>s piekr</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tam vis</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m pras</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b</w:t>
      </w:r>
      <w:r w:rsidRPr="00725D9F">
        <w:rPr>
          <w:rFonts w:ascii="Times New Roman" w:eastAsia="TimesNewRoman" w:hAnsi="Times New Roman"/>
          <w:color w:val="000000"/>
          <w:sz w:val="24"/>
          <w:szCs w:val="24"/>
        </w:rPr>
        <w:t>ā</w:t>
      </w:r>
      <w:r w:rsidRPr="00725D9F">
        <w:rPr>
          <w:rFonts w:ascii="Times New Roman" w:hAnsi="Times New Roman"/>
          <w:color w:val="000000"/>
          <w:sz w:val="24"/>
          <w:szCs w:val="24"/>
        </w:rPr>
        <w:t>m, kas iepirkuma dokumentos ir izvirz</w:t>
      </w:r>
      <w:r w:rsidRPr="00725D9F">
        <w:rPr>
          <w:rFonts w:ascii="Times New Roman" w:eastAsia="TimesNewRoman" w:hAnsi="Times New Roman"/>
          <w:color w:val="000000"/>
          <w:sz w:val="24"/>
          <w:szCs w:val="24"/>
        </w:rPr>
        <w:t>ī</w:t>
      </w:r>
      <w:r w:rsidRPr="00725D9F">
        <w:rPr>
          <w:rFonts w:ascii="Times New Roman" w:hAnsi="Times New Roman"/>
          <w:color w:val="000000"/>
          <w:sz w:val="24"/>
          <w:szCs w:val="24"/>
        </w:rPr>
        <w:t>tas pretendentiem.</w:t>
      </w:r>
    </w:p>
    <w:p w:rsidR="006E6E35" w:rsidRPr="00725D9F" w:rsidRDefault="006E6E35" w:rsidP="006E6E35">
      <w:pPr>
        <w:spacing w:line="24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2.5. </w:t>
      </w:r>
      <w:r w:rsidR="00935FB2">
        <w:rPr>
          <w:rFonts w:ascii="Times New Roman" w:hAnsi="Times New Roman"/>
          <w:color w:val="000000"/>
          <w:sz w:val="24"/>
          <w:szCs w:val="24"/>
        </w:rPr>
        <w:t>Piedāvātā pastāvīgā atlaide EUR/</w:t>
      </w:r>
      <w:r w:rsidRPr="00725D9F">
        <w:rPr>
          <w:rFonts w:ascii="Times New Roman" w:hAnsi="Times New Roman"/>
          <w:color w:val="000000"/>
          <w:sz w:val="24"/>
          <w:szCs w:val="24"/>
        </w:rPr>
        <w:t>litrā tiks fiksēta iepirkuma līgumā un tiks saglabāta visā līguma darbības laikā, bet degvielas cena var mainīties atbilstoši tirgus situācijai.</w:t>
      </w:r>
    </w:p>
    <w:p w:rsidR="006E6E35" w:rsidRPr="00725D9F" w:rsidRDefault="006E6E35" w:rsidP="006E6E35">
      <w:pPr>
        <w:spacing w:after="0" w:line="360" w:lineRule="auto"/>
        <w:jc w:val="both"/>
        <w:rPr>
          <w:rFonts w:ascii="Times New Roman" w:hAnsi="Times New Roman"/>
          <w:sz w:val="24"/>
          <w:szCs w:val="24"/>
        </w:rPr>
      </w:pPr>
      <w:r w:rsidRPr="00725D9F">
        <w:rPr>
          <w:rFonts w:ascii="Times New Roman" w:hAnsi="Times New Roman"/>
          <w:sz w:val="24"/>
          <w:szCs w:val="24"/>
        </w:rPr>
        <w:t>2.6. Pastāvīgā atlaide auto kopšanas produktiem ___ % apmērā no mazumtirdzniecības cenas.</w:t>
      </w:r>
    </w:p>
    <w:p w:rsidR="006E6E35" w:rsidRPr="00725D9F" w:rsidRDefault="006E6E35" w:rsidP="006E6E35">
      <w:pPr>
        <w:spacing w:line="360" w:lineRule="auto"/>
        <w:jc w:val="both"/>
        <w:rPr>
          <w:rFonts w:ascii="Times New Roman" w:hAnsi="Times New Roman"/>
          <w:color w:val="000000"/>
          <w:sz w:val="24"/>
          <w:szCs w:val="24"/>
        </w:rPr>
      </w:pPr>
      <w:r w:rsidRPr="00725D9F">
        <w:rPr>
          <w:rFonts w:ascii="Times New Roman" w:hAnsi="Times New Roman"/>
          <w:color w:val="000000"/>
          <w:sz w:val="24"/>
          <w:szCs w:val="24"/>
        </w:rPr>
        <w:t xml:space="preserve">2.7. Apzināmies, ka gadījumā, ja degvielas cenas svārstās, pasūtītājs ir tiesīgs iepirkt mazāku vai lielāku degvielas daudzumu, nekā paredzēts tehniskajā specifikācijā, nepārsniedzot </w:t>
      </w:r>
      <w:r w:rsidR="00935FB2">
        <w:rPr>
          <w:rFonts w:ascii="Times New Roman" w:hAnsi="Times New Roman"/>
          <w:color w:val="000000"/>
          <w:sz w:val="24"/>
          <w:szCs w:val="24"/>
        </w:rPr>
        <w:t>Iepirkuma procedūras līgumcenas</w:t>
      </w:r>
      <w:r w:rsidRPr="00725D9F">
        <w:rPr>
          <w:rFonts w:ascii="Times New Roman" w:hAnsi="Times New Roman"/>
          <w:color w:val="000000"/>
          <w:sz w:val="24"/>
          <w:szCs w:val="24"/>
        </w:rPr>
        <w:t xml:space="preserve"> robežvērtību EUR bez PVN.</w:t>
      </w:r>
    </w:p>
    <w:p w:rsidR="006E6E35" w:rsidRPr="00725D9F" w:rsidRDefault="006E6E35" w:rsidP="006E6E35">
      <w:pPr>
        <w:spacing w:after="60"/>
        <w:jc w:val="both"/>
        <w:rPr>
          <w:rFonts w:ascii="Times New Roman" w:hAnsi="Times New Roman"/>
          <w:color w:val="000000"/>
          <w:sz w:val="24"/>
          <w:szCs w:val="24"/>
        </w:rPr>
      </w:pPr>
    </w:p>
    <w:p w:rsidR="006E6E35" w:rsidRPr="00725D9F" w:rsidRDefault="006E6E35" w:rsidP="006E6E35">
      <w:pPr>
        <w:spacing w:after="60"/>
        <w:jc w:val="both"/>
        <w:rPr>
          <w:rFonts w:ascii="Times New Roman" w:hAnsi="Times New Roman"/>
          <w:color w:val="000000"/>
          <w:sz w:val="24"/>
          <w:szCs w:val="24"/>
        </w:rPr>
      </w:pPr>
      <w:r w:rsidRPr="00725D9F">
        <w:rPr>
          <w:rFonts w:ascii="Times New Roman" w:hAnsi="Times New Roman"/>
          <w:color w:val="000000"/>
          <w:sz w:val="24"/>
          <w:szCs w:val="24"/>
        </w:rPr>
        <w:t>Paraksta pretendenta vadītājs vai vadītāja pilnvarota persona:</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269"/>
      </w:tblGrid>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Vārds, uzvārds, ieņemamais amats</w:t>
            </w:r>
          </w:p>
        </w:tc>
        <w:tc>
          <w:tcPr>
            <w:tcW w:w="6269"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Paraksts</w:t>
            </w:r>
          </w:p>
        </w:tc>
        <w:tc>
          <w:tcPr>
            <w:tcW w:w="6269"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Vieta, datums</w:t>
            </w:r>
          </w:p>
        </w:tc>
        <w:tc>
          <w:tcPr>
            <w:tcW w:w="6269" w:type="dxa"/>
          </w:tcPr>
          <w:p w:rsidR="006E6E35" w:rsidRPr="00725D9F" w:rsidRDefault="006E6E35" w:rsidP="006E6E35">
            <w:pPr>
              <w:spacing w:before="60" w:after="60" w:line="276" w:lineRule="auto"/>
              <w:rPr>
                <w:rFonts w:ascii="Times New Roman" w:hAnsi="Times New Roman"/>
                <w:color w:val="000000"/>
                <w:sz w:val="24"/>
                <w:szCs w:val="24"/>
              </w:rPr>
            </w:pPr>
          </w:p>
        </w:tc>
      </w:tr>
    </w:tbl>
    <w:p w:rsidR="006E6E35" w:rsidRPr="00725D9F" w:rsidRDefault="006E6E35" w:rsidP="006E6E35">
      <w:pPr>
        <w:jc w:val="right"/>
        <w:rPr>
          <w:rFonts w:ascii="Times New Roman" w:hAnsi="Times New Roman"/>
          <w:color w:val="000000"/>
          <w:sz w:val="24"/>
          <w:szCs w:val="24"/>
        </w:rPr>
      </w:pPr>
      <w:r w:rsidRPr="00725D9F">
        <w:rPr>
          <w:rFonts w:ascii="Times New Roman" w:hAnsi="Times New Roman"/>
          <w:color w:val="000000"/>
          <w:sz w:val="24"/>
          <w:szCs w:val="24"/>
        </w:rPr>
        <w:br w:type="page"/>
      </w:r>
      <w:r w:rsidRPr="00725D9F">
        <w:rPr>
          <w:rFonts w:ascii="Times New Roman" w:hAnsi="Times New Roman"/>
          <w:color w:val="000000"/>
          <w:sz w:val="24"/>
          <w:szCs w:val="24"/>
        </w:rPr>
        <w:lastRenderedPageBreak/>
        <w:t>5.pielikums</w:t>
      </w:r>
    </w:p>
    <w:p w:rsidR="006E6E35" w:rsidRPr="00725D9F" w:rsidRDefault="006E6E35" w:rsidP="006E6E35">
      <w:pPr>
        <w:pStyle w:val="ListParagraph"/>
        <w:spacing w:after="0" w:line="240" w:lineRule="auto"/>
        <w:rPr>
          <w:rFonts w:ascii="Times New Roman" w:hAnsi="Times New Roman"/>
          <w:color w:val="000000"/>
          <w:sz w:val="24"/>
          <w:szCs w:val="24"/>
        </w:rPr>
      </w:pPr>
    </w:p>
    <w:p w:rsidR="006E6E35" w:rsidRPr="00725D9F" w:rsidRDefault="006E6E35" w:rsidP="006E6E35">
      <w:pPr>
        <w:spacing w:after="0" w:line="240" w:lineRule="auto"/>
        <w:jc w:val="center"/>
        <w:rPr>
          <w:rFonts w:ascii="Times New Roman" w:hAnsi="Times New Roman"/>
          <w:color w:val="000000"/>
          <w:sz w:val="24"/>
          <w:szCs w:val="24"/>
        </w:rPr>
      </w:pPr>
      <w:r w:rsidRPr="00725D9F">
        <w:rPr>
          <w:rFonts w:ascii="Times New Roman" w:hAnsi="Times New Roman"/>
          <w:color w:val="000000"/>
          <w:sz w:val="24"/>
          <w:szCs w:val="24"/>
        </w:rPr>
        <w:t>INFORMĀCIJA PAR NOSLĒGTAJIEM LĪGUMIEM</w:t>
      </w:r>
    </w:p>
    <w:p w:rsidR="006E6E35" w:rsidRPr="00725D9F" w:rsidRDefault="006E6E35" w:rsidP="006E6E35">
      <w:pPr>
        <w:spacing w:after="0" w:line="240" w:lineRule="auto"/>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562"/>
        <w:gridCol w:w="1762"/>
        <w:gridCol w:w="1218"/>
        <w:gridCol w:w="1416"/>
        <w:gridCol w:w="1242"/>
        <w:gridCol w:w="2096"/>
      </w:tblGrid>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Nr.</w:t>
            </w:r>
          </w:p>
        </w:tc>
        <w:tc>
          <w:tcPr>
            <w:tcW w:w="17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Pasūtītājs</w:t>
            </w:r>
          </w:p>
        </w:tc>
        <w:tc>
          <w:tcPr>
            <w:tcW w:w="1218"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Līguma summa, EUR, bez PVN</w:t>
            </w:r>
          </w:p>
        </w:tc>
        <w:tc>
          <w:tcPr>
            <w:tcW w:w="1416"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Sniegtie pakalpojumi</w:t>
            </w:r>
          </w:p>
        </w:tc>
        <w:tc>
          <w:tcPr>
            <w:tcW w:w="124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Līguma darbības laiks</w:t>
            </w:r>
          </w:p>
        </w:tc>
        <w:tc>
          <w:tcPr>
            <w:tcW w:w="2096"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Kontaktinformācija atsauksmēm</w:t>
            </w:r>
          </w:p>
        </w:tc>
      </w:tr>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1.</w:t>
            </w:r>
          </w:p>
        </w:tc>
        <w:tc>
          <w:tcPr>
            <w:tcW w:w="1762" w:type="dxa"/>
          </w:tcPr>
          <w:p w:rsidR="006E6E35" w:rsidRPr="00725D9F" w:rsidRDefault="006E6E35" w:rsidP="006E6E35">
            <w:pPr>
              <w:rPr>
                <w:rFonts w:ascii="Times New Roman" w:hAnsi="Times New Roman"/>
                <w:color w:val="000000"/>
                <w:sz w:val="24"/>
                <w:szCs w:val="24"/>
              </w:rPr>
            </w:pPr>
          </w:p>
        </w:tc>
        <w:tc>
          <w:tcPr>
            <w:tcW w:w="1218" w:type="dxa"/>
          </w:tcPr>
          <w:p w:rsidR="006E6E35" w:rsidRPr="00725D9F" w:rsidRDefault="006E6E35" w:rsidP="006E6E35">
            <w:pPr>
              <w:rPr>
                <w:rFonts w:ascii="Times New Roman" w:hAnsi="Times New Roman"/>
                <w:color w:val="000000"/>
                <w:sz w:val="24"/>
                <w:szCs w:val="24"/>
              </w:rPr>
            </w:pPr>
          </w:p>
        </w:tc>
        <w:tc>
          <w:tcPr>
            <w:tcW w:w="1416" w:type="dxa"/>
          </w:tcPr>
          <w:p w:rsidR="006E6E35" w:rsidRPr="00725D9F" w:rsidRDefault="006E6E35" w:rsidP="006E6E35">
            <w:pPr>
              <w:rPr>
                <w:rFonts w:ascii="Times New Roman" w:hAnsi="Times New Roman"/>
                <w:color w:val="000000"/>
                <w:sz w:val="24"/>
                <w:szCs w:val="24"/>
              </w:rPr>
            </w:pPr>
          </w:p>
        </w:tc>
        <w:tc>
          <w:tcPr>
            <w:tcW w:w="1242" w:type="dxa"/>
          </w:tcPr>
          <w:p w:rsidR="006E6E35" w:rsidRPr="00725D9F" w:rsidRDefault="006E6E35" w:rsidP="006E6E35">
            <w:pPr>
              <w:rPr>
                <w:rFonts w:ascii="Times New Roman" w:hAnsi="Times New Roman"/>
                <w:color w:val="000000"/>
                <w:sz w:val="24"/>
                <w:szCs w:val="24"/>
              </w:rPr>
            </w:pPr>
          </w:p>
        </w:tc>
        <w:tc>
          <w:tcPr>
            <w:tcW w:w="2096" w:type="dxa"/>
          </w:tcPr>
          <w:p w:rsidR="006E6E35" w:rsidRPr="00725D9F" w:rsidRDefault="006E6E35" w:rsidP="006E6E35">
            <w:pPr>
              <w:rPr>
                <w:rFonts w:ascii="Times New Roman" w:hAnsi="Times New Roman"/>
                <w:color w:val="000000"/>
                <w:sz w:val="24"/>
                <w:szCs w:val="24"/>
              </w:rPr>
            </w:pPr>
          </w:p>
        </w:tc>
      </w:tr>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2.</w:t>
            </w:r>
          </w:p>
        </w:tc>
        <w:tc>
          <w:tcPr>
            <w:tcW w:w="1762" w:type="dxa"/>
          </w:tcPr>
          <w:p w:rsidR="006E6E35" w:rsidRPr="00725D9F" w:rsidRDefault="006E6E35" w:rsidP="006E6E35">
            <w:pPr>
              <w:rPr>
                <w:rFonts w:ascii="Times New Roman" w:hAnsi="Times New Roman"/>
                <w:color w:val="000000"/>
                <w:sz w:val="24"/>
                <w:szCs w:val="24"/>
              </w:rPr>
            </w:pPr>
          </w:p>
        </w:tc>
        <w:tc>
          <w:tcPr>
            <w:tcW w:w="1218" w:type="dxa"/>
          </w:tcPr>
          <w:p w:rsidR="006E6E35" w:rsidRPr="00725D9F" w:rsidRDefault="006E6E35" w:rsidP="006E6E35">
            <w:pPr>
              <w:rPr>
                <w:rFonts w:ascii="Times New Roman" w:hAnsi="Times New Roman"/>
                <w:color w:val="000000"/>
                <w:sz w:val="24"/>
                <w:szCs w:val="24"/>
              </w:rPr>
            </w:pPr>
          </w:p>
        </w:tc>
        <w:tc>
          <w:tcPr>
            <w:tcW w:w="1416" w:type="dxa"/>
          </w:tcPr>
          <w:p w:rsidR="006E6E35" w:rsidRPr="00725D9F" w:rsidRDefault="006E6E35" w:rsidP="006E6E35">
            <w:pPr>
              <w:rPr>
                <w:rFonts w:ascii="Times New Roman" w:hAnsi="Times New Roman"/>
                <w:color w:val="000000"/>
                <w:sz w:val="24"/>
                <w:szCs w:val="24"/>
              </w:rPr>
            </w:pPr>
          </w:p>
        </w:tc>
        <w:tc>
          <w:tcPr>
            <w:tcW w:w="1242" w:type="dxa"/>
          </w:tcPr>
          <w:p w:rsidR="006E6E35" w:rsidRPr="00725D9F" w:rsidRDefault="006E6E35" w:rsidP="006E6E35">
            <w:pPr>
              <w:rPr>
                <w:rFonts w:ascii="Times New Roman" w:hAnsi="Times New Roman"/>
                <w:color w:val="000000"/>
                <w:sz w:val="24"/>
                <w:szCs w:val="24"/>
              </w:rPr>
            </w:pPr>
          </w:p>
        </w:tc>
        <w:tc>
          <w:tcPr>
            <w:tcW w:w="2096" w:type="dxa"/>
          </w:tcPr>
          <w:p w:rsidR="006E6E35" w:rsidRPr="00725D9F" w:rsidRDefault="006E6E35" w:rsidP="006E6E35">
            <w:pPr>
              <w:rPr>
                <w:rFonts w:ascii="Times New Roman" w:hAnsi="Times New Roman"/>
                <w:color w:val="000000"/>
                <w:sz w:val="24"/>
                <w:szCs w:val="24"/>
              </w:rPr>
            </w:pPr>
          </w:p>
        </w:tc>
      </w:tr>
      <w:tr w:rsidR="006E6E35" w:rsidRPr="00725D9F" w:rsidTr="006E6E35">
        <w:tc>
          <w:tcPr>
            <w:tcW w:w="562" w:type="dxa"/>
          </w:tcPr>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t>3.</w:t>
            </w:r>
          </w:p>
        </w:tc>
        <w:tc>
          <w:tcPr>
            <w:tcW w:w="1762" w:type="dxa"/>
          </w:tcPr>
          <w:p w:rsidR="006E6E35" w:rsidRPr="00725D9F" w:rsidRDefault="006E6E35" w:rsidP="006E6E35">
            <w:pPr>
              <w:rPr>
                <w:rFonts w:ascii="Times New Roman" w:hAnsi="Times New Roman"/>
                <w:color w:val="000000"/>
                <w:sz w:val="24"/>
                <w:szCs w:val="24"/>
              </w:rPr>
            </w:pPr>
          </w:p>
        </w:tc>
        <w:tc>
          <w:tcPr>
            <w:tcW w:w="1218" w:type="dxa"/>
          </w:tcPr>
          <w:p w:rsidR="006E6E35" w:rsidRPr="00725D9F" w:rsidRDefault="006E6E35" w:rsidP="006E6E35">
            <w:pPr>
              <w:rPr>
                <w:rFonts w:ascii="Times New Roman" w:hAnsi="Times New Roman"/>
                <w:color w:val="000000"/>
                <w:sz w:val="24"/>
                <w:szCs w:val="24"/>
              </w:rPr>
            </w:pPr>
          </w:p>
        </w:tc>
        <w:tc>
          <w:tcPr>
            <w:tcW w:w="1416" w:type="dxa"/>
          </w:tcPr>
          <w:p w:rsidR="006E6E35" w:rsidRPr="00725D9F" w:rsidRDefault="006E6E35" w:rsidP="006E6E35">
            <w:pPr>
              <w:rPr>
                <w:rFonts w:ascii="Times New Roman" w:hAnsi="Times New Roman"/>
                <w:color w:val="000000"/>
                <w:sz w:val="24"/>
                <w:szCs w:val="24"/>
              </w:rPr>
            </w:pPr>
          </w:p>
        </w:tc>
        <w:tc>
          <w:tcPr>
            <w:tcW w:w="1242" w:type="dxa"/>
          </w:tcPr>
          <w:p w:rsidR="006E6E35" w:rsidRPr="00725D9F" w:rsidRDefault="006E6E35" w:rsidP="006E6E35">
            <w:pPr>
              <w:rPr>
                <w:rFonts w:ascii="Times New Roman" w:hAnsi="Times New Roman"/>
                <w:color w:val="000000"/>
                <w:sz w:val="24"/>
                <w:szCs w:val="24"/>
              </w:rPr>
            </w:pPr>
          </w:p>
        </w:tc>
        <w:tc>
          <w:tcPr>
            <w:tcW w:w="2096" w:type="dxa"/>
          </w:tcPr>
          <w:p w:rsidR="006E6E35" w:rsidRPr="00725D9F" w:rsidRDefault="006E6E35" w:rsidP="006E6E35">
            <w:pPr>
              <w:rPr>
                <w:rFonts w:ascii="Times New Roman" w:hAnsi="Times New Roman"/>
                <w:color w:val="000000"/>
                <w:sz w:val="24"/>
                <w:szCs w:val="24"/>
              </w:rPr>
            </w:pPr>
          </w:p>
        </w:tc>
      </w:tr>
    </w:tbl>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spacing w:after="60"/>
        <w:jc w:val="both"/>
        <w:rPr>
          <w:rFonts w:ascii="Times New Roman" w:hAnsi="Times New Roman"/>
          <w:color w:val="000000"/>
          <w:sz w:val="24"/>
          <w:szCs w:val="24"/>
        </w:rPr>
      </w:pPr>
      <w:r w:rsidRPr="00725D9F">
        <w:rPr>
          <w:rFonts w:ascii="Times New Roman" w:hAnsi="Times New Roman"/>
          <w:color w:val="000000"/>
          <w:sz w:val="24"/>
          <w:szCs w:val="24"/>
        </w:rPr>
        <w:t>Paraksta pretendenta vadītājs vai vadītāja pilnvarota persona: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5731"/>
      </w:tblGrid>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Vārds, uzvārds, ieņemamais amats</w:t>
            </w:r>
          </w:p>
        </w:tc>
        <w:tc>
          <w:tcPr>
            <w:tcW w:w="5731"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Paraksts</w:t>
            </w:r>
          </w:p>
        </w:tc>
        <w:tc>
          <w:tcPr>
            <w:tcW w:w="5731" w:type="dxa"/>
          </w:tcPr>
          <w:p w:rsidR="006E6E35" w:rsidRPr="00725D9F" w:rsidRDefault="006E6E35" w:rsidP="006E6E35">
            <w:pPr>
              <w:spacing w:before="60" w:after="60" w:line="276" w:lineRule="auto"/>
              <w:rPr>
                <w:rFonts w:ascii="Times New Roman" w:hAnsi="Times New Roman"/>
                <w:color w:val="000000"/>
                <w:sz w:val="24"/>
                <w:szCs w:val="24"/>
              </w:rPr>
            </w:pPr>
          </w:p>
        </w:tc>
      </w:tr>
      <w:tr w:rsidR="006E6E35" w:rsidRPr="00725D9F" w:rsidTr="006E6E35">
        <w:tc>
          <w:tcPr>
            <w:tcW w:w="2633" w:type="dxa"/>
            <w:hideMark/>
          </w:tcPr>
          <w:p w:rsidR="006E6E35" w:rsidRPr="00725D9F" w:rsidRDefault="006E6E35" w:rsidP="006E6E35">
            <w:pPr>
              <w:spacing w:before="60" w:after="60" w:line="276" w:lineRule="auto"/>
              <w:rPr>
                <w:rFonts w:ascii="Times New Roman" w:hAnsi="Times New Roman"/>
                <w:b/>
                <w:color w:val="000000"/>
                <w:sz w:val="24"/>
                <w:szCs w:val="24"/>
              </w:rPr>
            </w:pPr>
            <w:r w:rsidRPr="00725D9F">
              <w:rPr>
                <w:rFonts w:ascii="Times New Roman" w:hAnsi="Times New Roman"/>
                <w:b/>
                <w:color w:val="000000"/>
                <w:sz w:val="24"/>
                <w:szCs w:val="24"/>
              </w:rPr>
              <w:t>Vieta, datums</w:t>
            </w:r>
          </w:p>
        </w:tc>
        <w:tc>
          <w:tcPr>
            <w:tcW w:w="5731" w:type="dxa"/>
          </w:tcPr>
          <w:p w:rsidR="006E6E35" w:rsidRPr="00725D9F" w:rsidRDefault="006E6E35" w:rsidP="006E6E35">
            <w:pPr>
              <w:spacing w:before="60" w:after="60" w:line="276" w:lineRule="auto"/>
              <w:rPr>
                <w:rFonts w:ascii="Times New Roman" w:hAnsi="Times New Roman"/>
                <w:color w:val="000000"/>
                <w:sz w:val="24"/>
                <w:szCs w:val="24"/>
              </w:rPr>
            </w:pPr>
          </w:p>
        </w:tc>
      </w:tr>
    </w:tbl>
    <w:p w:rsidR="006E6E35" w:rsidRPr="00725D9F" w:rsidRDefault="006E6E35" w:rsidP="006E6E35">
      <w:pPr>
        <w:spacing w:after="0" w:line="240" w:lineRule="auto"/>
        <w:rPr>
          <w:rFonts w:ascii="Times New Roman" w:hAnsi="Times New Roman"/>
          <w:color w:val="000000"/>
          <w:sz w:val="24"/>
          <w:szCs w:val="24"/>
        </w:rPr>
      </w:pPr>
    </w:p>
    <w:p w:rsidR="006E6E35" w:rsidRPr="00725D9F" w:rsidRDefault="006E6E35" w:rsidP="006E6E35">
      <w:pPr>
        <w:rPr>
          <w:rFonts w:ascii="Times New Roman" w:hAnsi="Times New Roman"/>
          <w:color w:val="000000"/>
          <w:sz w:val="24"/>
          <w:szCs w:val="24"/>
        </w:rPr>
      </w:pPr>
      <w:r w:rsidRPr="00725D9F">
        <w:rPr>
          <w:rFonts w:ascii="Times New Roman" w:hAnsi="Times New Roman"/>
          <w:color w:val="000000"/>
          <w:sz w:val="24"/>
          <w:szCs w:val="24"/>
        </w:rPr>
        <w:br w:type="page"/>
      </w:r>
    </w:p>
    <w:p w:rsidR="006E6E35" w:rsidRPr="00725D9F" w:rsidRDefault="006E6E35" w:rsidP="006E6E35">
      <w:pPr>
        <w:spacing w:after="0" w:line="240" w:lineRule="auto"/>
        <w:jc w:val="right"/>
        <w:rPr>
          <w:rFonts w:ascii="Times New Roman" w:hAnsi="Times New Roman"/>
          <w:color w:val="000000"/>
          <w:sz w:val="24"/>
          <w:szCs w:val="24"/>
        </w:rPr>
      </w:pPr>
      <w:r w:rsidRPr="00725D9F">
        <w:rPr>
          <w:rFonts w:ascii="Times New Roman" w:hAnsi="Times New Roman"/>
          <w:color w:val="000000"/>
          <w:sz w:val="24"/>
          <w:szCs w:val="24"/>
        </w:rPr>
        <w:t>6.pielikums</w:t>
      </w:r>
    </w:p>
    <w:p w:rsidR="006E6E35" w:rsidRPr="00725D9F" w:rsidRDefault="006E6E35" w:rsidP="006E6E35">
      <w:pPr>
        <w:spacing w:after="0" w:line="240" w:lineRule="auto"/>
        <w:jc w:val="right"/>
        <w:rPr>
          <w:rFonts w:ascii="Times New Roman" w:hAnsi="Times New Roman"/>
          <w:color w:val="000000"/>
          <w:sz w:val="24"/>
          <w:szCs w:val="24"/>
        </w:rPr>
      </w:pPr>
      <w:r w:rsidRPr="00725D9F">
        <w:rPr>
          <w:rFonts w:ascii="Times New Roman" w:hAnsi="Times New Roman"/>
          <w:color w:val="000000"/>
          <w:sz w:val="24"/>
          <w:szCs w:val="24"/>
        </w:rPr>
        <w:t>Projekts</w:t>
      </w:r>
    </w:p>
    <w:p w:rsidR="006E6E35" w:rsidRPr="00725D9F" w:rsidRDefault="006E6E35" w:rsidP="006E6E35">
      <w:pPr>
        <w:spacing w:after="0" w:line="240" w:lineRule="auto"/>
        <w:jc w:val="right"/>
        <w:rPr>
          <w:rFonts w:ascii="Times New Roman" w:hAnsi="Times New Roman"/>
          <w:color w:val="000000"/>
          <w:sz w:val="24"/>
          <w:szCs w:val="24"/>
        </w:rPr>
      </w:pPr>
    </w:p>
    <w:p w:rsidR="006E6E35" w:rsidRPr="00725D9F" w:rsidRDefault="006E6E35" w:rsidP="006E6E35">
      <w:pPr>
        <w:spacing w:after="0" w:line="360" w:lineRule="auto"/>
        <w:jc w:val="center"/>
        <w:rPr>
          <w:rFonts w:ascii="Times New Roman" w:hAnsi="Times New Roman"/>
          <w:color w:val="000000"/>
          <w:sz w:val="24"/>
          <w:szCs w:val="24"/>
        </w:rPr>
      </w:pPr>
      <w:r w:rsidRPr="00725D9F">
        <w:rPr>
          <w:rFonts w:ascii="Times New Roman" w:hAnsi="Times New Roman"/>
          <w:color w:val="000000"/>
          <w:sz w:val="24"/>
          <w:szCs w:val="24"/>
        </w:rPr>
        <w:t>LĪGUMS NR.</w:t>
      </w:r>
    </w:p>
    <w:p w:rsidR="006E6E35" w:rsidRPr="00725D9F" w:rsidRDefault="006E6E35" w:rsidP="006E6E35">
      <w:pPr>
        <w:spacing w:after="0" w:line="360" w:lineRule="auto"/>
        <w:jc w:val="center"/>
        <w:rPr>
          <w:rFonts w:ascii="Times New Roman" w:hAnsi="Times New Roman"/>
          <w:color w:val="000000"/>
          <w:sz w:val="24"/>
          <w:szCs w:val="24"/>
        </w:rPr>
      </w:pPr>
    </w:p>
    <w:p w:rsidR="006E6E35" w:rsidRPr="00725D9F" w:rsidRDefault="006E6E35" w:rsidP="006E6E35">
      <w:pPr>
        <w:spacing w:after="0" w:line="360" w:lineRule="auto"/>
        <w:rPr>
          <w:rFonts w:ascii="Times New Roman" w:hAnsi="Times New Roman"/>
          <w:color w:val="000000"/>
          <w:sz w:val="24"/>
          <w:szCs w:val="24"/>
        </w:rPr>
      </w:pPr>
      <w:r w:rsidRPr="00725D9F">
        <w:rPr>
          <w:rFonts w:ascii="Times New Roman" w:hAnsi="Times New Roman"/>
          <w:color w:val="000000"/>
          <w:sz w:val="24"/>
          <w:szCs w:val="24"/>
        </w:rPr>
        <w:tab/>
      </w:r>
      <w:r w:rsidRPr="00725D9F">
        <w:rPr>
          <w:rFonts w:ascii="Times New Roman" w:hAnsi="Times New Roman"/>
          <w:color w:val="000000"/>
          <w:sz w:val="24"/>
          <w:szCs w:val="24"/>
        </w:rPr>
        <w:tab/>
      </w:r>
      <w:r w:rsidRPr="00725D9F">
        <w:rPr>
          <w:rFonts w:ascii="Times New Roman" w:hAnsi="Times New Roman"/>
          <w:color w:val="000000"/>
          <w:sz w:val="24"/>
          <w:szCs w:val="24"/>
        </w:rPr>
        <w:tab/>
        <w:t xml:space="preserve">                          2017. gada __________</w:t>
      </w:r>
    </w:p>
    <w:p w:rsidR="006E6E35" w:rsidRPr="00725D9F" w:rsidRDefault="006E6E35" w:rsidP="006E6E35">
      <w:pPr>
        <w:spacing w:after="0" w:line="360" w:lineRule="auto"/>
        <w:rPr>
          <w:rFonts w:ascii="Times New Roman" w:hAnsi="Times New Roman"/>
          <w:color w:val="000000"/>
          <w:sz w:val="24"/>
          <w:szCs w:val="24"/>
        </w:rPr>
      </w:pPr>
    </w:p>
    <w:p w:rsidR="006E6E35" w:rsidRPr="00725D9F" w:rsidRDefault="00820A4D" w:rsidP="00935FB2">
      <w:pPr>
        <w:jc w:val="both"/>
        <w:rPr>
          <w:rFonts w:ascii="Times New Roman" w:hAnsi="Times New Roman"/>
          <w:sz w:val="24"/>
          <w:szCs w:val="24"/>
        </w:rPr>
      </w:pPr>
      <w:r w:rsidRPr="00725D9F">
        <w:rPr>
          <w:rFonts w:ascii="Times New Roman" w:hAnsi="Times New Roman"/>
          <w:sz w:val="24"/>
          <w:szCs w:val="24"/>
        </w:rPr>
        <w:t>Alsungas novada dome, reģ. Nr.90000036596, juridiskā adrese: Pils iela 1, Alsunga, Alsungas novads, LV-3306, turpmāk saukts "Pasūtītā</w:t>
      </w:r>
      <w:r w:rsidR="00935FB2">
        <w:rPr>
          <w:rFonts w:ascii="Times New Roman" w:hAnsi="Times New Roman"/>
          <w:sz w:val="24"/>
          <w:szCs w:val="24"/>
        </w:rPr>
        <w:t>js", tās domes priekšsēdētājas D</w:t>
      </w:r>
      <w:r w:rsidRPr="00725D9F">
        <w:rPr>
          <w:rFonts w:ascii="Times New Roman" w:hAnsi="Times New Roman"/>
          <w:sz w:val="24"/>
          <w:szCs w:val="24"/>
        </w:rPr>
        <w:t xml:space="preserve">aigas Kalniņas personā, kas </w:t>
      </w:r>
      <w:r w:rsidRPr="009C0D74">
        <w:rPr>
          <w:rFonts w:ascii="Times New Roman" w:hAnsi="Times New Roman"/>
          <w:sz w:val="24"/>
          <w:szCs w:val="24"/>
        </w:rPr>
        <w:t xml:space="preserve">darbojas pamatojoties </w:t>
      </w:r>
      <w:r w:rsidR="006E6E35" w:rsidRPr="009C0D74">
        <w:rPr>
          <w:rFonts w:ascii="Times New Roman" w:hAnsi="Times New Roman"/>
          <w:color w:val="000000"/>
          <w:sz w:val="24"/>
          <w:szCs w:val="24"/>
        </w:rPr>
        <w:t xml:space="preserve">uz likumu “Par pašvaldībām” un </w:t>
      </w:r>
      <w:r w:rsidR="006E6E35" w:rsidRPr="009C0D74">
        <w:rPr>
          <w:rFonts w:ascii="Times New Roman" w:hAnsi="Times New Roman"/>
          <w:color w:val="C00000"/>
          <w:sz w:val="24"/>
          <w:szCs w:val="24"/>
        </w:rPr>
        <w:t xml:space="preserve"> </w:t>
      </w:r>
      <w:r w:rsidR="006E6E35" w:rsidRPr="009C0D74">
        <w:rPr>
          <w:rFonts w:ascii="Times New Roman" w:hAnsi="Times New Roman"/>
          <w:sz w:val="24"/>
          <w:szCs w:val="24"/>
        </w:rPr>
        <w:t>„</w:t>
      </w:r>
      <w:r w:rsidRPr="009C0D74">
        <w:rPr>
          <w:rFonts w:ascii="Times New Roman" w:hAnsi="Times New Roman"/>
          <w:sz w:val="24"/>
          <w:szCs w:val="24"/>
        </w:rPr>
        <w:t>Alsungas</w:t>
      </w:r>
      <w:r w:rsidR="006E6E35" w:rsidRPr="009C0D74">
        <w:rPr>
          <w:rFonts w:ascii="Times New Roman" w:hAnsi="Times New Roman"/>
          <w:sz w:val="24"/>
          <w:szCs w:val="24"/>
        </w:rPr>
        <w:t xml:space="preserve"> novada </w:t>
      </w:r>
      <w:r w:rsidRPr="009C0D74">
        <w:rPr>
          <w:rFonts w:ascii="Times New Roman" w:hAnsi="Times New Roman"/>
          <w:sz w:val="24"/>
          <w:szCs w:val="24"/>
        </w:rPr>
        <w:t>domes</w:t>
      </w:r>
      <w:r w:rsidR="006E6E35" w:rsidRPr="009C0D74">
        <w:rPr>
          <w:rFonts w:ascii="Times New Roman" w:hAnsi="Times New Roman"/>
          <w:sz w:val="24"/>
          <w:szCs w:val="24"/>
        </w:rPr>
        <w:t xml:space="preserve"> nolikums”, turpmāk</w:t>
      </w:r>
      <w:r w:rsidR="006E6E35" w:rsidRPr="00725D9F">
        <w:rPr>
          <w:rFonts w:ascii="Times New Roman" w:hAnsi="Times New Roman"/>
          <w:sz w:val="24"/>
          <w:szCs w:val="24"/>
        </w:rPr>
        <w:t xml:space="preserve"> tekstā </w:t>
      </w:r>
      <w:r w:rsidR="006E6E35" w:rsidRPr="00935FB2">
        <w:rPr>
          <w:rFonts w:ascii="Times New Roman" w:hAnsi="Times New Roman"/>
          <w:sz w:val="24"/>
          <w:szCs w:val="24"/>
        </w:rPr>
        <w:t xml:space="preserve">Pircējs </w:t>
      </w:r>
      <w:r w:rsidR="00935FB2">
        <w:rPr>
          <w:rFonts w:ascii="Times New Roman" w:hAnsi="Times New Roman"/>
          <w:sz w:val="24"/>
          <w:szCs w:val="24"/>
        </w:rPr>
        <w:t xml:space="preserve">no vienas puses </w:t>
      </w:r>
      <w:r w:rsidR="006E6E35" w:rsidRPr="00725D9F">
        <w:rPr>
          <w:rFonts w:ascii="Times New Roman" w:hAnsi="Times New Roman"/>
          <w:sz w:val="24"/>
          <w:szCs w:val="24"/>
        </w:rPr>
        <w:t xml:space="preserve">un </w:t>
      </w:r>
    </w:p>
    <w:p w:rsidR="006E6E35" w:rsidRPr="00725D9F" w:rsidRDefault="006E6E35" w:rsidP="006E6E35">
      <w:pPr>
        <w:ind w:right="-6" w:firstLine="720"/>
        <w:jc w:val="both"/>
        <w:rPr>
          <w:rFonts w:ascii="Times New Roman" w:hAnsi="Times New Roman"/>
          <w:color w:val="000000"/>
          <w:sz w:val="24"/>
          <w:szCs w:val="24"/>
        </w:rPr>
      </w:pPr>
      <w:r w:rsidRPr="00725D9F">
        <w:rPr>
          <w:rFonts w:ascii="Times New Roman" w:hAnsi="Times New Roman"/>
          <w:color w:val="000000"/>
          <w:sz w:val="24"/>
          <w:szCs w:val="24"/>
        </w:rPr>
        <w:t xml:space="preserve"> __________________, reģistrācijas Nr. ____, juridiskā adrese ____, tā _______________ personā, kurš rīkojas saskaņā ar Statūtiem, turpmāk tekstā Pārdevējs, no otras puses, turpmāk tekstā kopā saukti Puses, atsevišķi – Puse, pamatojoties uz rīkotā atklātā konkursa “Degvielas iegāde </w:t>
      </w:r>
      <w:r w:rsidR="00820A4D" w:rsidRPr="00725D9F">
        <w:rPr>
          <w:rFonts w:ascii="Times New Roman" w:hAnsi="Times New Roman"/>
          <w:color w:val="000000"/>
          <w:sz w:val="24"/>
          <w:szCs w:val="24"/>
        </w:rPr>
        <w:t>Alsungas</w:t>
      </w:r>
      <w:r w:rsidRPr="00725D9F">
        <w:rPr>
          <w:rFonts w:ascii="Times New Roman" w:hAnsi="Times New Roman"/>
          <w:color w:val="000000"/>
          <w:sz w:val="24"/>
          <w:szCs w:val="24"/>
        </w:rPr>
        <w:t xml:space="preserve"> novada </w:t>
      </w:r>
      <w:r w:rsidR="00820A4D" w:rsidRPr="00725D9F">
        <w:rPr>
          <w:rFonts w:ascii="Times New Roman" w:hAnsi="Times New Roman"/>
          <w:color w:val="000000"/>
          <w:sz w:val="24"/>
          <w:szCs w:val="24"/>
        </w:rPr>
        <w:t>domes</w:t>
      </w:r>
      <w:r w:rsidRPr="00725D9F">
        <w:rPr>
          <w:rFonts w:ascii="Times New Roman" w:hAnsi="Times New Roman"/>
          <w:color w:val="000000"/>
          <w:sz w:val="24"/>
          <w:szCs w:val="24"/>
        </w:rPr>
        <w:t xml:space="preserve"> vajadzībām” ar ID Nr. – </w:t>
      </w:r>
      <w:r w:rsidR="00A24046" w:rsidRPr="00725D9F">
        <w:rPr>
          <w:rFonts w:ascii="Times New Roman" w:hAnsi="Times New Roman"/>
          <w:color w:val="000000"/>
          <w:sz w:val="24"/>
          <w:szCs w:val="24"/>
        </w:rPr>
        <w:t>A</w:t>
      </w:r>
      <w:r w:rsidRPr="00725D9F">
        <w:rPr>
          <w:rFonts w:ascii="Times New Roman" w:hAnsi="Times New Roman"/>
          <w:color w:val="000000"/>
          <w:sz w:val="24"/>
          <w:szCs w:val="24"/>
        </w:rPr>
        <w:t>ND 2017/</w:t>
      </w:r>
      <w:r w:rsidR="00820A4D" w:rsidRPr="00725D9F">
        <w:rPr>
          <w:rFonts w:ascii="Times New Roman" w:hAnsi="Times New Roman"/>
          <w:color w:val="000000"/>
          <w:sz w:val="24"/>
          <w:szCs w:val="24"/>
        </w:rPr>
        <w:t>4</w:t>
      </w:r>
      <w:r w:rsidRPr="00725D9F">
        <w:rPr>
          <w:rFonts w:ascii="Times New Roman" w:hAnsi="Times New Roman"/>
          <w:color w:val="000000"/>
          <w:sz w:val="24"/>
          <w:szCs w:val="24"/>
        </w:rPr>
        <w:t>, turpmāk tekstā saukts – Konkurss, rezultātiem un &lt;</w:t>
      </w:r>
      <w:r w:rsidRPr="00725D9F">
        <w:rPr>
          <w:rFonts w:ascii="Times New Roman" w:hAnsi="Times New Roman"/>
          <w:i/>
          <w:color w:val="000000"/>
          <w:sz w:val="24"/>
          <w:szCs w:val="24"/>
        </w:rPr>
        <w:t>Piegādātāja nosaukums</w:t>
      </w:r>
      <w:r w:rsidRPr="00725D9F">
        <w:rPr>
          <w:rFonts w:ascii="Times New Roman" w:hAnsi="Times New Roman"/>
          <w:color w:val="000000"/>
          <w:sz w:val="24"/>
          <w:szCs w:val="24"/>
        </w:rPr>
        <w:t>&gt; iesniegto piedāvājumu, izsakot savu gribu brīvi, bez viltus, maldiem un spaidiem, noslēdza Pusēm un to tiesību un saistību pārņēmējiem saistošu pirkuma-pārdevuma līgumu (turpmāk tekstā – Līgums):</w:t>
      </w:r>
    </w:p>
    <w:p w:rsidR="006E6E35" w:rsidRPr="00725D9F" w:rsidRDefault="006E6E35" w:rsidP="006E6E35">
      <w:pPr>
        <w:spacing w:before="120" w:after="120"/>
        <w:jc w:val="center"/>
        <w:rPr>
          <w:rFonts w:ascii="Times New Roman" w:hAnsi="Times New Roman"/>
          <w:b/>
          <w:color w:val="000000"/>
          <w:sz w:val="24"/>
          <w:szCs w:val="24"/>
        </w:rPr>
      </w:pPr>
      <w:r w:rsidRPr="00725D9F">
        <w:rPr>
          <w:rFonts w:ascii="Times New Roman" w:hAnsi="Times New Roman"/>
          <w:b/>
          <w:color w:val="000000"/>
          <w:sz w:val="24"/>
          <w:szCs w:val="24"/>
        </w:rPr>
        <w:t>1. LĪGUMA PRIEKŠMETS</w:t>
      </w:r>
    </w:p>
    <w:p w:rsidR="006E6E35" w:rsidRPr="00725D9F" w:rsidRDefault="006E6E35" w:rsidP="006E6E35">
      <w:pPr>
        <w:pStyle w:val="ListParagraph"/>
        <w:numPr>
          <w:ilvl w:val="1"/>
          <w:numId w:val="19"/>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 xml:space="preserve">Pārdevējs, saskaņā ar Pircēja pasūtījumu, atbilstoši tehniskajām specifikācijām un Līguma noteikumiem apņemas pārdot, bet Pircējs apņemas pirkt degvielu – benzīnu “95”, benzīnu “98” </w:t>
      </w:r>
      <w:r w:rsidR="00FB2F9D" w:rsidRPr="00725D9F">
        <w:rPr>
          <w:rFonts w:ascii="Times New Roman" w:hAnsi="Times New Roman"/>
          <w:color w:val="000000"/>
          <w:sz w:val="24"/>
          <w:szCs w:val="24"/>
        </w:rPr>
        <w:t>,</w:t>
      </w:r>
      <w:r w:rsidRPr="00725D9F">
        <w:rPr>
          <w:rFonts w:ascii="Times New Roman" w:hAnsi="Times New Roman"/>
          <w:color w:val="000000"/>
          <w:sz w:val="24"/>
          <w:szCs w:val="24"/>
        </w:rPr>
        <w:t xml:space="preserve"> dīzeļdegvielu (atbilstoši sezonalitātei)</w:t>
      </w:r>
      <w:r w:rsidR="00FB2F9D" w:rsidRPr="00725D9F">
        <w:rPr>
          <w:rFonts w:ascii="Times New Roman" w:hAnsi="Times New Roman"/>
          <w:color w:val="000000"/>
          <w:sz w:val="24"/>
          <w:szCs w:val="24"/>
        </w:rPr>
        <w:t xml:space="preserve"> un autogāzi</w:t>
      </w:r>
      <w:r w:rsidRPr="00725D9F">
        <w:rPr>
          <w:rFonts w:ascii="Times New Roman" w:hAnsi="Times New Roman"/>
          <w:color w:val="000000"/>
          <w:sz w:val="24"/>
          <w:szCs w:val="24"/>
        </w:rPr>
        <w:t>, turpmāk tekstā saukta – Degviela, kas atbilst Pārdevēja iesniegtajam tehniskajam un finanšu piedāvājumam Konkursā, turpmāk šā Līguma tekstā saukts – Piedāvājums (Pielikums Nr. 2 un Pielikums Nr. 3), kā arī transportlīdzekļu ekspluatācijai un uzturēšanai nepieciešamās preces.</w:t>
      </w:r>
    </w:p>
    <w:p w:rsidR="006E6E35" w:rsidRPr="00725D9F" w:rsidRDefault="006E6E35" w:rsidP="006E6E35">
      <w:pPr>
        <w:pStyle w:val="ListParagraph"/>
        <w:numPr>
          <w:ilvl w:val="1"/>
          <w:numId w:val="19"/>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Pircējs pērk Degvielu Pārdevēja degvielas uzpildes stacijās (turpmāk tekstā saukta– DUS) Latvijas Republikas teritorijā un/vai Eiropas Savienības valstīs, kurās darbojas Pārdevēja DUS, izmantojot Pārdevēja derīgas kredītkartes (turpmāk tekstā – Degvielas norēķinu karte).</w:t>
      </w:r>
    </w:p>
    <w:p w:rsidR="006E6E35" w:rsidRPr="00725D9F" w:rsidRDefault="006E6E35" w:rsidP="006E6E35">
      <w:pPr>
        <w:pStyle w:val="ListParagraph"/>
        <w:numPr>
          <w:ilvl w:val="1"/>
          <w:numId w:val="19"/>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Pārdevējs un Pircējs vienojas, ka Konkursā norādītais Degvielas apjoms ir plānotais pārdodamais apjoms un, ka Pircējs, ņemot vērā objektīvus apstākļus, var iegādāties preces atbilstoši reālajai nepieciešamībai par nepilnu apjomu vai par lielāku apjomu, nekā tas bija norādīts Konkursa dokumentācijā.</w:t>
      </w:r>
    </w:p>
    <w:p w:rsidR="006E6E35" w:rsidRPr="00725D9F" w:rsidRDefault="006E6E35" w:rsidP="006E6E35">
      <w:pPr>
        <w:pStyle w:val="ListParagraph"/>
        <w:spacing w:after="0" w:line="240" w:lineRule="auto"/>
        <w:ind w:left="360" w:right="-6"/>
        <w:jc w:val="both"/>
        <w:rPr>
          <w:rFonts w:ascii="Times New Roman" w:hAnsi="Times New Roman"/>
          <w:color w:val="000000"/>
          <w:sz w:val="24"/>
          <w:szCs w:val="24"/>
        </w:rPr>
      </w:pPr>
    </w:p>
    <w:p w:rsidR="006E6E35" w:rsidRPr="00725D9F" w:rsidRDefault="006E6E35" w:rsidP="006E6E35">
      <w:pPr>
        <w:pStyle w:val="ListParagraph"/>
        <w:numPr>
          <w:ilvl w:val="0"/>
          <w:numId w:val="15"/>
        </w:numPr>
        <w:spacing w:before="120" w:after="120" w:line="240" w:lineRule="auto"/>
        <w:ind w:right="-6"/>
        <w:jc w:val="center"/>
        <w:rPr>
          <w:rFonts w:ascii="Times New Roman" w:hAnsi="Times New Roman"/>
          <w:b/>
          <w:bCs/>
          <w:color w:val="000000"/>
          <w:sz w:val="24"/>
          <w:szCs w:val="24"/>
        </w:rPr>
      </w:pPr>
      <w:r w:rsidRPr="00725D9F">
        <w:rPr>
          <w:rFonts w:ascii="Times New Roman" w:hAnsi="Times New Roman"/>
          <w:b/>
          <w:bCs/>
          <w:color w:val="000000"/>
          <w:sz w:val="24"/>
          <w:szCs w:val="24"/>
        </w:rPr>
        <w:t xml:space="preserve"> LĪGUMA NORĒĶINU KĀRTĪBA</w:t>
      </w:r>
    </w:p>
    <w:p w:rsidR="006E6E35" w:rsidRPr="00725D9F" w:rsidRDefault="006E6E35" w:rsidP="006E6E35">
      <w:pPr>
        <w:pStyle w:val="ListParagraph"/>
        <w:numPr>
          <w:ilvl w:val="1"/>
          <w:numId w:val="15"/>
        </w:numPr>
        <w:suppressAutoHyphens/>
        <w:spacing w:after="0" w:line="240" w:lineRule="auto"/>
        <w:jc w:val="both"/>
        <w:rPr>
          <w:rFonts w:ascii="Times New Roman" w:hAnsi="Times New Roman"/>
          <w:sz w:val="24"/>
          <w:szCs w:val="24"/>
        </w:rPr>
      </w:pPr>
      <w:r w:rsidRPr="00725D9F">
        <w:rPr>
          <w:rFonts w:ascii="Times New Roman" w:hAnsi="Times New Roman"/>
          <w:sz w:val="24"/>
          <w:szCs w:val="24"/>
        </w:rPr>
        <w:t>Pārdevējs pārdod un Pircējs pērk degvielu (95 markas benzīnu, 98 markas benzīnu un dīzeļdegvielu</w:t>
      </w:r>
      <w:r w:rsidR="00A24046" w:rsidRPr="00725D9F">
        <w:rPr>
          <w:rFonts w:ascii="Times New Roman" w:hAnsi="Times New Roman"/>
          <w:sz w:val="24"/>
          <w:szCs w:val="24"/>
        </w:rPr>
        <w:t xml:space="preserve"> un autogāzi</w:t>
      </w:r>
      <w:r w:rsidRPr="00725D9F">
        <w:rPr>
          <w:rFonts w:ascii="Times New Roman" w:hAnsi="Times New Roman"/>
          <w:sz w:val="24"/>
          <w:szCs w:val="24"/>
        </w:rPr>
        <w:t xml:space="preserve">) </w:t>
      </w:r>
      <w:r w:rsidR="00A24046" w:rsidRPr="00725D9F">
        <w:rPr>
          <w:rFonts w:ascii="Times New Roman" w:hAnsi="Times New Roman"/>
          <w:sz w:val="24"/>
          <w:szCs w:val="24"/>
        </w:rPr>
        <w:t>Alsungas</w:t>
      </w:r>
      <w:r w:rsidRPr="00725D9F">
        <w:rPr>
          <w:rFonts w:ascii="Times New Roman" w:hAnsi="Times New Roman"/>
          <w:sz w:val="24"/>
          <w:szCs w:val="24"/>
        </w:rPr>
        <w:t xml:space="preserve"> novada </w:t>
      </w:r>
      <w:r w:rsidR="00A24046" w:rsidRPr="00725D9F">
        <w:rPr>
          <w:rFonts w:ascii="Times New Roman" w:hAnsi="Times New Roman"/>
          <w:sz w:val="24"/>
          <w:szCs w:val="24"/>
        </w:rPr>
        <w:t>domes</w:t>
      </w:r>
      <w:r w:rsidRPr="00725D9F">
        <w:rPr>
          <w:rFonts w:ascii="Times New Roman" w:hAnsi="Times New Roman"/>
          <w:sz w:val="24"/>
          <w:szCs w:val="24"/>
        </w:rPr>
        <w:t xml:space="preserve"> vajadzībām atbilstoši Līguma 2.3. punktam.  </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bCs/>
          <w:sz w:val="24"/>
          <w:szCs w:val="24"/>
        </w:rPr>
        <w:t xml:space="preserve">Pircējs Līguma darbības laikā pērk Degvielu saskaņā ar Pārdevēja piedāvājumā </w:t>
      </w:r>
      <w:r w:rsidRPr="00725D9F">
        <w:rPr>
          <w:rFonts w:ascii="Times New Roman" w:hAnsi="Times New Roman"/>
          <w:bCs/>
          <w:color w:val="000000"/>
          <w:sz w:val="24"/>
          <w:szCs w:val="24"/>
        </w:rPr>
        <w:t>iekļauto informāciju par norēķinu kārtību un Degvielas izcenojumiem.</w:t>
      </w:r>
    </w:p>
    <w:p w:rsidR="006E6E35" w:rsidRPr="00935FB2" w:rsidRDefault="006E6E35" w:rsidP="00FB2F9D">
      <w:pPr>
        <w:pStyle w:val="ListParagraph"/>
        <w:numPr>
          <w:ilvl w:val="1"/>
          <w:numId w:val="15"/>
        </w:numPr>
        <w:suppressAutoHyphens/>
        <w:spacing w:after="0" w:line="240" w:lineRule="auto"/>
        <w:ind w:left="426" w:hanging="426"/>
        <w:jc w:val="both"/>
        <w:rPr>
          <w:rFonts w:ascii="Times New Roman" w:hAnsi="Times New Roman"/>
          <w:sz w:val="24"/>
          <w:szCs w:val="24"/>
        </w:rPr>
      </w:pPr>
      <w:r w:rsidRPr="00935FB2">
        <w:rPr>
          <w:rFonts w:ascii="Times New Roman" w:hAnsi="Times New Roman"/>
          <w:color w:val="000000"/>
          <w:sz w:val="24"/>
          <w:szCs w:val="24"/>
        </w:rPr>
        <w:t>Degvielas cena tiek noteikta saskaņā ar Degvielas mazumtirdzniecības cenu Pārdevēja DUS, piemērojot atlaidi benzīnam “95”- EUR ______ (______) bez PVN no viena litra mazumtirdzniecības cenas,  dīzeļdegvielai - EUR _______ (________)</w:t>
      </w:r>
      <w:r w:rsidR="00935FB2" w:rsidRPr="00935FB2">
        <w:rPr>
          <w:rFonts w:ascii="Times New Roman" w:hAnsi="Times New Roman"/>
          <w:color w:val="000000"/>
          <w:sz w:val="24"/>
          <w:szCs w:val="24"/>
        </w:rPr>
        <w:t xml:space="preserve"> bez PVN </w:t>
      </w:r>
      <w:r w:rsidRPr="00935FB2">
        <w:rPr>
          <w:rFonts w:ascii="Times New Roman" w:hAnsi="Times New Roman"/>
          <w:color w:val="000000"/>
          <w:sz w:val="24"/>
          <w:szCs w:val="24"/>
        </w:rPr>
        <w:t>no viena litra</w:t>
      </w:r>
      <w:r w:rsidR="00FB2F9D" w:rsidRPr="00935FB2">
        <w:rPr>
          <w:rFonts w:ascii="Times New Roman" w:hAnsi="Times New Roman"/>
          <w:color w:val="000000"/>
          <w:sz w:val="24"/>
          <w:szCs w:val="24"/>
        </w:rPr>
        <w:t xml:space="preserve"> </w:t>
      </w:r>
      <w:r w:rsidR="00935FB2" w:rsidRPr="00935FB2">
        <w:rPr>
          <w:rFonts w:ascii="Times New Roman" w:hAnsi="Times New Roman"/>
          <w:color w:val="000000"/>
          <w:sz w:val="24"/>
          <w:szCs w:val="24"/>
        </w:rPr>
        <w:t>m</w:t>
      </w:r>
      <w:r w:rsidR="00FB2F9D" w:rsidRPr="00935FB2">
        <w:rPr>
          <w:rFonts w:ascii="Times New Roman" w:hAnsi="Times New Roman"/>
          <w:color w:val="000000"/>
          <w:sz w:val="24"/>
          <w:szCs w:val="24"/>
        </w:rPr>
        <w:t>azumtirdzniecības cenas, autogāzei- EUR__________(__________) bez PVN no viena litra</w:t>
      </w:r>
      <w:r w:rsidRPr="00935FB2">
        <w:rPr>
          <w:rFonts w:ascii="Times New Roman" w:hAnsi="Times New Roman"/>
          <w:color w:val="000000"/>
          <w:sz w:val="24"/>
          <w:szCs w:val="24"/>
        </w:rPr>
        <w:t xml:space="preserve"> mazumtirdzniecības </w:t>
      </w:r>
      <w:r w:rsidRPr="00935FB2">
        <w:rPr>
          <w:rFonts w:ascii="Times New Roman" w:hAnsi="Times New Roman"/>
          <w:color w:val="000000"/>
          <w:sz w:val="24"/>
          <w:szCs w:val="24"/>
        </w:rPr>
        <w:lastRenderedPageBreak/>
        <w:t xml:space="preserve">cenas Degvielas iegādei Latvijas Republikas teritorijā esošajos Pārdevēja DUS un/vai pārējās Eiropas Savienības valstīs kurās darbojas Pārdevēja DUS. </w:t>
      </w:r>
      <w:r w:rsidRPr="00935FB2">
        <w:rPr>
          <w:rFonts w:ascii="Times New Roman" w:hAnsi="Times New Roman"/>
          <w:sz w:val="24"/>
          <w:szCs w:val="24"/>
        </w:rPr>
        <w:t>Pastāvīgā atlaide auto kopšanas produktiem tiek noteikta  ___ % apmērā no mazumtirdzniecības cenas.</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color w:val="000000"/>
          <w:sz w:val="24"/>
          <w:szCs w:val="24"/>
        </w:rPr>
        <w:t>Pārdevējs šī Līguma darbības laikā nav tiesīgs samazināt konkursa piedāvājumā noteiktās atlaides Degvielas iegādei.</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bCs/>
          <w:color w:val="000000"/>
          <w:sz w:val="24"/>
          <w:szCs w:val="24"/>
        </w:rPr>
        <w:t xml:space="preserve">Norēķināšanās par Degvielu notiek Pārdevēja DUS, Pircējam izmantojot </w:t>
      </w:r>
      <w:r w:rsidRPr="009C0D74">
        <w:rPr>
          <w:rFonts w:ascii="Times New Roman" w:hAnsi="Times New Roman"/>
          <w:bCs/>
          <w:color w:val="000000"/>
          <w:sz w:val="24"/>
          <w:szCs w:val="24"/>
        </w:rPr>
        <w:t xml:space="preserve">degvielas </w:t>
      </w:r>
      <w:r w:rsidR="009C0D74" w:rsidRPr="009C0D74">
        <w:rPr>
          <w:rFonts w:ascii="Times New Roman" w:hAnsi="Times New Roman"/>
          <w:bCs/>
          <w:color w:val="000000"/>
          <w:sz w:val="24"/>
          <w:szCs w:val="24"/>
        </w:rPr>
        <w:t>kredītkartes</w:t>
      </w:r>
      <w:r w:rsidRPr="00725D9F">
        <w:rPr>
          <w:rFonts w:ascii="Times New Roman" w:hAnsi="Times New Roman"/>
          <w:bCs/>
          <w:color w:val="000000"/>
          <w:sz w:val="24"/>
          <w:szCs w:val="24"/>
        </w:rPr>
        <w:t>.</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bCs/>
          <w:color w:val="000000"/>
          <w:sz w:val="24"/>
          <w:szCs w:val="24"/>
        </w:rPr>
        <w:t xml:space="preserve">Norēķins par iegādāto degvielu, izmantojot </w:t>
      </w:r>
      <w:r w:rsidRPr="009C0D74">
        <w:rPr>
          <w:rFonts w:ascii="Times New Roman" w:hAnsi="Times New Roman"/>
          <w:bCs/>
          <w:color w:val="000000"/>
          <w:sz w:val="24"/>
          <w:szCs w:val="24"/>
        </w:rPr>
        <w:t>degvielas kredītkartes</w:t>
      </w:r>
      <w:r w:rsidRPr="00725D9F">
        <w:rPr>
          <w:rFonts w:ascii="Times New Roman" w:hAnsi="Times New Roman"/>
          <w:bCs/>
          <w:color w:val="000000"/>
          <w:sz w:val="24"/>
          <w:szCs w:val="24"/>
        </w:rPr>
        <w:t xml:space="preserve"> notiek 10 (desmit) darba dienu laikā pēc Pārdevēja rēķina un šī Līguma 3.1.9. un 3.1.10.</w:t>
      </w:r>
      <w:r w:rsidR="00935FB2">
        <w:rPr>
          <w:rFonts w:ascii="Times New Roman" w:hAnsi="Times New Roman"/>
          <w:bCs/>
          <w:color w:val="000000"/>
          <w:sz w:val="24"/>
          <w:szCs w:val="24"/>
        </w:rPr>
        <w:t xml:space="preserve"> </w:t>
      </w:r>
      <w:r w:rsidRPr="00725D9F">
        <w:rPr>
          <w:rFonts w:ascii="Times New Roman" w:hAnsi="Times New Roman"/>
          <w:bCs/>
          <w:color w:val="000000"/>
          <w:sz w:val="24"/>
          <w:szCs w:val="24"/>
        </w:rPr>
        <w:t>punktos minētās atskaites saņemšanas Pircēja grāmatvedībā, pārskaitot attiecīgo naudas summu uz Pārdevēja norēķinu kontu.</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bCs/>
          <w:color w:val="000000"/>
          <w:sz w:val="24"/>
          <w:szCs w:val="24"/>
        </w:rPr>
        <w:t>Degvielas norēķinu karšu izgatavošana, izsniegšana un izmantošana Pircējam ir bez maksas.</w:t>
      </w:r>
    </w:p>
    <w:p w:rsidR="006E6E35" w:rsidRPr="00725D9F" w:rsidRDefault="006E6E35" w:rsidP="006E6E35">
      <w:pPr>
        <w:pStyle w:val="ListParagraph"/>
        <w:numPr>
          <w:ilvl w:val="1"/>
          <w:numId w:val="15"/>
        </w:numPr>
        <w:suppressAutoHyphens/>
        <w:spacing w:after="0" w:line="240" w:lineRule="auto"/>
        <w:ind w:left="426" w:hanging="426"/>
        <w:jc w:val="both"/>
        <w:rPr>
          <w:rFonts w:ascii="Times New Roman" w:hAnsi="Times New Roman"/>
          <w:sz w:val="24"/>
          <w:szCs w:val="24"/>
        </w:rPr>
      </w:pPr>
      <w:r w:rsidRPr="00725D9F">
        <w:rPr>
          <w:rFonts w:ascii="Times New Roman" w:hAnsi="Times New Roman"/>
          <w:bCs/>
          <w:color w:val="000000"/>
          <w:sz w:val="24"/>
          <w:szCs w:val="24"/>
        </w:rPr>
        <w:t>Degvielas norēķinu kartēm ir jābūt derīgām visā šī Līguma spēkā esamības laikā. Degvielas norēķinu kartes derīguma termiņš ir jānorāda uz Degvielas norēķinu kartes.</w:t>
      </w:r>
    </w:p>
    <w:p w:rsidR="006E6E35" w:rsidRPr="00725D9F" w:rsidRDefault="006E6E35" w:rsidP="006E6E35">
      <w:pPr>
        <w:spacing w:before="120" w:after="120"/>
        <w:ind w:right="-6"/>
        <w:jc w:val="center"/>
        <w:rPr>
          <w:rFonts w:ascii="Times New Roman" w:hAnsi="Times New Roman"/>
          <w:bCs/>
          <w:color w:val="000000"/>
          <w:sz w:val="24"/>
          <w:szCs w:val="24"/>
        </w:rPr>
      </w:pPr>
      <w:r w:rsidRPr="00725D9F">
        <w:rPr>
          <w:rFonts w:ascii="Times New Roman" w:hAnsi="Times New Roman"/>
          <w:b/>
          <w:bCs/>
          <w:color w:val="000000"/>
          <w:sz w:val="24"/>
          <w:szCs w:val="24"/>
        </w:rPr>
        <w:t>3. PUŠU TIESĪBAS UN PIENĀKUMI</w:t>
      </w:r>
    </w:p>
    <w:p w:rsidR="006E6E35" w:rsidRPr="00725D9F" w:rsidRDefault="006E6E35" w:rsidP="006E6E35">
      <w:pPr>
        <w:pStyle w:val="ListParagraph"/>
        <w:numPr>
          <w:ilvl w:val="0"/>
          <w:numId w:val="16"/>
        </w:numPr>
        <w:tabs>
          <w:tab w:val="clear" w:pos="4188"/>
        </w:tabs>
        <w:spacing w:after="0"/>
        <w:ind w:left="426" w:right="-6" w:hanging="426"/>
        <w:jc w:val="both"/>
        <w:rPr>
          <w:rFonts w:ascii="Times New Roman" w:hAnsi="Times New Roman"/>
          <w:bCs/>
          <w:color w:val="000000"/>
          <w:sz w:val="24"/>
          <w:szCs w:val="24"/>
        </w:rPr>
      </w:pPr>
      <w:r w:rsidRPr="00725D9F">
        <w:rPr>
          <w:rFonts w:ascii="Times New Roman" w:hAnsi="Times New Roman"/>
          <w:bCs/>
          <w:color w:val="000000"/>
          <w:sz w:val="24"/>
          <w:szCs w:val="24"/>
        </w:rPr>
        <w:t xml:space="preserve"> Pārdevēja tiesības un pienākumi:</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 xml:space="preserve">Pārdevējs apņemas pārdot Pircējam Latvijas Republikā spēkā esošajos </w:t>
      </w:r>
      <w:r w:rsidRPr="00725D9F">
        <w:rPr>
          <w:rFonts w:ascii="Times New Roman" w:hAnsi="Times New Roman"/>
          <w:color w:val="000000"/>
          <w:sz w:val="24"/>
          <w:szCs w:val="24"/>
        </w:rPr>
        <w:t>normatīvajos aktos noteiktajām kvalitātes prasībām atbilstošu Degvielu.</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color w:val="000000"/>
          <w:sz w:val="24"/>
          <w:szCs w:val="24"/>
        </w:rPr>
        <w:t>DUS tīklā Degvielas iegādi nodrošina ar Degvielas norēķinu kartēm.</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color w:val="000000"/>
          <w:sz w:val="24"/>
          <w:szCs w:val="24"/>
        </w:rPr>
        <w:t>Pārdevējs apņemas 3 (trīs) darba dienu laikā no līguma noslēgšanas dienas nosūtīt Pircējam Degvielas norēķinu karšu pieteikumu veidlapas un Degvielas norēķinu karšu lietošanas noteikumus.</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 xml:space="preserve">Pārdevējs piešķir Pircējam kredītu, kāds ir norādīts Degvielas norēķinu kartes pieteikumā. Par degvielas norēķinu kartē norādītā kredīta pārtērēšanu un degvielas norēķinu karšu lietošanas noteikumu pārkāpšanu ir atbildīgs Pircējs. </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color w:val="000000"/>
          <w:sz w:val="24"/>
          <w:szCs w:val="24"/>
        </w:rPr>
        <w:t xml:space="preserve">Pamatojoties uz Pircēja aizpildīto Degvielas norēķinu kartes pieteikuma veidlapu, Pārdevējs apņemas izgatavot un izsniegt Pircējam tā pasūtītās Degvielas norēķinu kartes 10 (desmit) darba dienu laikā. Degvielas norēķinu karšu izsniegšanas nokavējuma gadījumā, Pārdevējs maksā Pircējam vienreizēju līgumsodu EUR 20,00 apmērā par katru savlaicīgi neizsniegto Degvielas norēķinu karti. Pircējam ir tiesības ieturēt līgumsodu, veicot rēķina par Degvielas apmaksu. </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 xml:space="preserve">Pārdevējs, izgatavojot Pircējam Degvielas norēķinu kartes, atver Degvielas norēķinu karšu kontu, uz kuru Pircējs Degvielas norēķinu karšu darbības laikā var pārskaitīt Degvielas iegādei nepieciešamo naudas summu. </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Pārdevējs apņemas 1 (vienas) darba dienas laikā no paziņojuma saņemšanas veikt atbilstošas korekcijas Degvielas norēķinu kartes kontā un noteiktajā limitā, ja to rakstveidā pieprasa Pircējs, nosūtot rakstveida paziņojumu uz Pircēja šajā Līgumā norādīto juridisko adresi paziņojumu par izmaiņām Degvielas norēķinu kartes limitā.</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Pārdevējs nodrošina Degvielas norēķinu karšu identifikācijas un drošības aizsardzību.</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color w:val="000000"/>
          <w:sz w:val="24"/>
          <w:szCs w:val="24"/>
        </w:rPr>
        <w:t>Katra mēneša sākumā Pārdevējs par iepriekšējo kalendāro mēnesi iesniedz Pircējam Degvielas norēķinu kartes konta pārskatu par naudas līdzekļu kustību Degvielu norēķinu kartes kontā un rēķinu. Degvielas norēķinu kartes konta pārskats, grāmatvedības atskaite, rēķins un cita informācija tiek izsūtīta pa pastu uz Pārdevēja rēķina.</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lastRenderedPageBreak/>
        <w:t>Pārdevējs līdz katra mēneša 5.</w:t>
      </w:r>
      <w:r w:rsidR="00935FB2">
        <w:rPr>
          <w:rFonts w:ascii="Times New Roman" w:hAnsi="Times New Roman"/>
          <w:bCs/>
          <w:color w:val="000000"/>
          <w:sz w:val="24"/>
          <w:szCs w:val="24"/>
        </w:rPr>
        <w:t xml:space="preserve"> </w:t>
      </w:r>
      <w:r w:rsidRPr="00725D9F">
        <w:rPr>
          <w:rFonts w:ascii="Times New Roman" w:hAnsi="Times New Roman"/>
          <w:bCs/>
          <w:color w:val="000000"/>
          <w:sz w:val="24"/>
          <w:szCs w:val="24"/>
        </w:rPr>
        <w:t>datumam izsūta Pircējam šajā Līgumā paredzēto grāmatvedības atskaiti par iepriekšējo mēnesi.</w:t>
      </w:r>
    </w:p>
    <w:p w:rsidR="006E6E35" w:rsidRPr="00725D9F" w:rsidRDefault="006E6E35" w:rsidP="006E6E35">
      <w:pPr>
        <w:pStyle w:val="ListParagraph"/>
        <w:numPr>
          <w:ilvl w:val="2"/>
          <w:numId w:val="17"/>
        </w:numPr>
        <w:spacing w:after="0"/>
        <w:ind w:right="-6"/>
        <w:jc w:val="both"/>
        <w:rPr>
          <w:rFonts w:ascii="Times New Roman" w:hAnsi="Times New Roman"/>
          <w:color w:val="000000"/>
          <w:sz w:val="24"/>
          <w:szCs w:val="24"/>
        </w:rPr>
      </w:pPr>
      <w:r w:rsidRPr="00725D9F">
        <w:rPr>
          <w:rFonts w:ascii="Times New Roman" w:hAnsi="Times New Roman"/>
          <w:bCs/>
          <w:color w:val="000000"/>
          <w:sz w:val="24"/>
          <w:szCs w:val="24"/>
        </w:rPr>
        <w:t>Pārdevējs ir pilnībā materiāli atbildīgs par Līgumā noteikto saistību izpildi. Līgumā noteikto saistību neizpildes gadījumā, Pārdevējs sedz Pircējam visus izdevumus un zaudējumus, kas radušies saistībā ar šajā Līgumā noteikto Pārdevēja saistību neizpildes faktu.</w:t>
      </w:r>
    </w:p>
    <w:p w:rsidR="006E6E35" w:rsidRPr="00725D9F" w:rsidRDefault="006E6E35" w:rsidP="006E6E35">
      <w:pPr>
        <w:pStyle w:val="ListParagraph"/>
        <w:numPr>
          <w:ilvl w:val="1"/>
          <w:numId w:val="17"/>
        </w:numPr>
        <w:spacing w:after="0"/>
        <w:ind w:right="-6"/>
        <w:jc w:val="both"/>
        <w:rPr>
          <w:rFonts w:ascii="Times New Roman" w:hAnsi="Times New Roman"/>
          <w:bCs/>
          <w:color w:val="000000"/>
          <w:sz w:val="24"/>
          <w:szCs w:val="24"/>
        </w:rPr>
      </w:pPr>
      <w:r w:rsidRPr="00725D9F">
        <w:rPr>
          <w:rFonts w:ascii="Times New Roman" w:hAnsi="Times New Roman"/>
          <w:bCs/>
          <w:color w:val="000000"/>
          <w:sz w:val="24"/>
          <w:szCs w:val="24"/>
        </w:rPr>
        <w:t>Pircēja tiesības un pienākumi:</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Pircējs, pasūtot Pārdevējam Degvielas norēķinu kartes, apņemas aizpildīt Degvielu norēķinu kartes pieteikuma veidlapas, norādot Degvielas norēķinu karšu izgatavošanai un turpmākai lietošanai nepieciešamo informāciju.</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Pircējs apņemas ievērot Pārdevēja norādījumus, kas attiecas uz Degvielas norēķinu karšu izmantošanu.</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Par šī Līguma darbības laikā papildus izsniedzamām Degvielas norēķinu kartēm Pircējs informē Pārdevēju, Puses savstarpēji vienojas un rakstiski noformē attiecīgu vienošanos, kas kļūst par šī Līguma neatņemamu sastāvdaļu.</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Pircējam ir tiesības nodot Degvielas norēķinu kartes lietošanā trešajām personām. Pircējs uzņemas materiālo atbildību par trešo personu izdevumiem līguma darbības laikā un apmaksā visus ar Degvielas norēķinu karti veiktos darījumus, izņemot gadījumu, kad Degvielas norēķinu karte ir bijusi pazaudēta un Pircējs par to ir informējis Pārdevēju.</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 xml:space="preserve">No brīža, kad Pircējs ir informējis Pārdevēju par Degvielas norēķinu kartes nozaudēšanu, Pircējs nenes atbildību un neapmaksā Degvielas iegādi, kas veikta izmantojot pazaudētās vai nozagtās Degvielas norēķinu kartes. </w:t>
      </w:r>
    </w:p>
    <w:p w:rsidR="006E6E35" w:rsidRPr="00725D9F" w:rsidRDefault="006E6E35" w:rsidP="006E6E35">
      <w:pPr>
        <w:pStyle w:val="ListParagraph"/>
        <w:numPr>
          <w:ilvl w:val="2"/>
          <w:numId w:val="17"/>
        </w:numPr>
        <w:spacing w:after="0"/>
        <w:ind w:right="-6"/>
        <w:jc w:val="both"/>
        <w:rPr>
          <w:rFonts w:ascii="Times New Roman" w:hAnsi="Times New Roman"/>
          <w:b/>
          <w:bCs/>
          <w:color w:val="000000"/>
          <w:sz w:val="24"/>
          <w:szCs w:val="24"/>
        </w:rPr>
      </w:pPr>
      <w:r w:rsidRPr="00725D9F">
        <w:rPr>
          <w:rFonts w:ascii="Times New Roman" w:hAnsi="Times New Roman"/>
          <w:bCs/>
          <w:color w:val="000000"/>
          <w:sz w:val="24"/>
          <w:szCs w:val="24"/>
        </w:rPr>
        <w:t>Ja Pircējs konstatē bojātu vai nederīgu Degvielas norēķinu karti, par to tiek sastādīts attiecīgs akts, kuru paraksta Pušu pilnvarotie pārstāvji. Pārdevējs 24 (divdesmit četru) stundu laikā no akta parakstīšanas dienas bez maksas nomaina par bojātu vai nederīgu atzītu Degvielas norēķinu karti.</w:t>
      </w:r>
    </w:p>
    <w:p w:rsidR="006E6E35" w:rsidRPr="00725D9F" w:rsidRDefault="006E6E35" w:rsidP="006E6E35">
      <w:pPr>
        <w:pStyle w:val="ListParagraph"/>
        <w:numPr>
          <w:ilvl w:val="1"/>
          <w:numId w:val="17"/>
        </w:numPr>
        <w:spacing w:after="0"/>
        <w:ind w:right="-6"/>
        <w:jc w:val="both"/>
        <w:rPr>
          <w:rFonts w:ascii="Times New Roman" w:hAnsi="Times New Roman"/>
          <w:color w:val="000000"/>
          <w:sz w:val="24"/>
          <w:szCs w:val="24"/>
        </w:rPr>
      </w:pPr>
      <w:r w:rsidRPr="00725D9F">
        <w:rPr>
          <w:rFonts w:ascii="Times New Roman" w:hAnsi="Times New Roman"/>
          <w:color w:val="000000"/>
          <w:sz w:val="24"/>
          <w:szCs w:val="24"/>
        </w:rPr>
        <w:t>Katra Puse ir atbildīga par savu saistību pienācīgu un savlaicīgu izpildi.</w:t>
      </w:r>
    </w:p>
    <w:p w:rsidR="00AE2392" w:rsidRPr="00725D9F" w:rsidRDefault="00AE2392" w:rsidP="00AE2392">
      <w:pPr>
        <w:pStyle w:val="ListParagraph"/>
        <w:spacing w:after="0"/>
        <w:ind w:right="-6"/>
        <w:jc w:val="both"/>
        <w:rPr>
          <w:rFonts w:ascii="Times New Roman" w:hAnsi="Times New Roman"/>
          <w:color w:val="000000"/>
          <w:sz w:val="24"/>
          <w:szCs w:val="24"/>
        </w:rPr>
      </w:pPr>
    </w:p>
    <w:p w:rsidR="00AE2392" w:rsidRPr="00725D9F" w:rsidRDefault="00AE2392" w:rsidP="00AE2392">
      <w:pPr>
        <w:pStyle w:val="ListParagraph"/>
        <w:spacing w:after="0"/>
        <w:ind w:right="-6"/>
        <w:jc w:val="both"/>
        <w:rPr>
          <w:rFonts w:ascii="Times New Roman" w:hAnsi="Times New Roman"/>
          <w:color w:val="000000"/>
          <w:sz w:val="24"/>
          <w:szCs w:val="24"/>
        </w:rPr>
      </w:pPr>
    </w:p>
    <w:p w:rsidR="006E6E35" w:rsidRPr="00725D9F" w:rsidRDefault="00935FB2" w:rsidP="006E6E35">
      <w:pPr>
        <w:numPr>
          <w:ilvl w:val="0"/>
          <w:numId w:val="8"/>
        </w:numPr>
        <w:tabs>
          <w:tab w:val="num" w:pos="180"/>
        </w:tabs>
        <w:spacing w:before="120" w:after="120" w:line="240" w:lineRule="auto"/>
        <w:ind w:left="0" w:right="-6" w:firstLine="0"/>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006E6E35" w:rsidRPr="00725D9F">
        <w:rPr>
          <w:rFonts w:ascii="Times New Roman" w:hAnsi="Times New Roman"/>
          <w:b/>
          <w:bCs/>
          <w:color w:val="000000"/>
          <w:sz w:val="24"/>
          <w:szCs w:val="24"/>
        </w:rPr>
        <w:t>DEGVIELAS KVALITĀTE</w:t>
      </w:r>
    </w:p>
    <w:p w:rsidR="006E6E35" w:rsidRPr="00725D9F" w:rsidRDefault="00935FB2" w:rsidP="00935FB2">
      <w:pPr>
        <w:pStyle w:val="ListParagraph"/>
        <w:numPr>
          <w:ilvl w:val="1"/>
          <w:numId w:val="8"/>
        </w:numPr>
        <w:tabs>
          <w:tab w:val="clear" w:pos="360"/>
        </w:tabs>
        <w:spacing w:line="240" w:lineRule="auto"/>
        <w:ind w:left="426" w:right="-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Degvielai, kas tiek pārdota saskaņā ar Līguma noteikumiem, jāatbilst Latvijas Republikā spēkā esošajos normatīvajos aktos noteiktajām kvalitātes prasībām un akreditētas atbilstības novērtēšanas institūcijas izsniegtajam atbilstības sertifikātam.</w:t>
      </w:r>
    </w:p>
    <w:p w:rsidR="006E6E35" w:rsidRPr="00725D9F" w:rsidRDefault="00935FB2" w:rsidP="00935FB2">
      <w:pPr>
        <w:pStyle w:val="ListParagraph"/>
        <w:numPr>
          <w:ilvl w:val="1"/>
          <w:numId w:val="8"/>
        </w:numPr>
        <w:tabs>
          <w:tab w:val="clear" w:pos="360"/>
        </w:tabs>
        <w:spacing w:line="240" w:lineRule="auto"/>
        <w:ind w:left="426" w:right="-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Pretenzijas par Degvielas kvalitāti, ja degvielas kvalitātes neatbilstība 4.1.</w:t>
      </w:r>
      <w:r>
        <w:rPr>
          <w:rFonts w:ascii="Times New Roman" w:hAnsi="Times New Roman"/>
          <w:color w:val="000000"/>
          <w:sz w:val="24"/>
          <w:szCs w:val="24"/>
        </w:rPr>
        <w:t xml:space="preserve"> </w:t>
      </w:r>
      <w:r w:rsidR="006E6E35" w:rsidRPr="00725D9F">
        <w:rPr>
          <w:rFonts w:ascii="Times New Roman" w:hAnsi="Times New Roman"/>
          <w:color w:val="000000"/>
          <w:sz w:val="24"/>
          <w:szCs w:val="24"/>
        </w:rPr>
        <w:t xml:space="preserve">punktam tiek konstatēta pie Degvielas iegādes, Degvielas kartes lietotājs izsaka attiecīgās degvielas uzpildes stacijas operatoram mutiski, sazinoties ar to telefoniski pa tālruni, kas norādīts uz degvielas uzpildes automāta. Gadījumā, ja Degvielas kartes lietotāja telefoniski izteiktā pretenzija pēc savas būtības nav apmierināma uz vietas vai tā netiek atzīta par pamatotu, Pircējs to noformē rakstiski un nosūta Pārdevējam uz Līgumā norādīto adresi. </w:t>
      </w:r>
    </w:p>
    <w:p w:rsidR="006E6E35" w:rsidRPr="00725D9F" w:rsidRDefault="00935FB2" w:rsidP="00935FB2">
      <w:pPr>
        <w:pStyle w:val="ListParagraph"/>
        <w:numPr>
          <w:ilvl w:val="1"/>
          <w:numId w:val="8"/>
        </w:numPr>
        <w:tabs>
          <w:tab w:val="clear" w:pos="360"/>
        </w:tabs>
        <w:spacing w:line="240" w:lineRule="auto"/>
        <w:ind w:left="426" w:right="-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Pārdevējs izskata Pircēja iesniegto pretenziju 5 (piecu) dienu laikā no tās saņemšanas dienas.</w:t>
      </w:r>
    </w:p>
    <w:p w:rsidR="006E6E35" w:rsidRPr="00725D9F" w:rsidRDefault="00935FB2" w:rsidP="00935FB2">
      <w:pPr>
        <w:pStyle w:val="ListParagraph"/>
        <w:numPr>
          <w:ilvl w:val="1"/>
          <w:numId w:val="8"/>
        </w:numPr>
        <w:tabs>
          <w:tab w:val="clear" w:pos="360"/>
        </w:tabs>
        <w:spacing w:line="240" w:lineRule="auto"/>
        <w:ind w:left="426" w:right="-6" w:hanging="42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 xml:space="preserve">Pamatotas pretenzijas gadījumā Pārdevējs atlīdzina Pircēja samaksāto naudas summu par nekvalitatīvo Degvielu, atskaitot to Pircēja Degvielas norēķinu kartes kontā. </w:t>
      </w:r>
    </w:p>
    <w:p w:rsidR="006E6E35" w:rsidRPr="00725D9F" w:rsidRDefault="00935FB2" w:rsidP="006E6E35">
      <w:pPr>
        <w:pStyle w:val="ListParagraph"/>
        <w:numPr>
          <w:ilvl w:val="1"/>
          <w:numId w:val="8"/>
        </w:numPr>
        <w:spacing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 xml:space="preserve">Ja Pārdevējs Pircēja iesniegto pretenziju par Degvielas kvalitāti neatzīst, jebkura no Pusēm atzinuma sniegšanai par Degvielas kvalitāti var pieaicināt ekspertu. Ja pieaicinātais eksperts pamatoti apstiprina nekvalitatīvas Degvielas faktu, </w:t>
      </w:r>
      <w:r w:rsidR="006E6E35" w:rsidRPr="00725D9F">
        <w:rPr>
          <w:rFonts w:ascii="Times New Roman" w:hAnsi="Times New Roman"/>
          <w:color w:val="000000"/>
          <w:sz w:val="24"/>
          <w:szCs w:val="24"/>
        </w:rPr>
        <w:lastRenderedPageBreak/>
        <w:t xml:space="preserve">Pārdevējs sedz visus Pircēja zaudējumus un izdevumus, kas radušies Pircējam sakarā ar nekvalitatīvu Degvielu un ar eksperta darbību saistītos izdevumus un vienreizēju līgumsodu EUR 150 (viens simts piecdesmit eiro) apmērā par katru nekvalitatīvas Degvielas piegādes gadījumu vienai automašīnai. </w:t>
      </w:r>
    </w:p>
    <w:p w:rsidR="006E6E35" w:rsidRPr="00725D9F" w:rsidRDefault="00B650BF" w:rsidP="006E6E35">
      <w:pPr>
        <w:numPr>
          <w:ilvl w:val="0"/>
          <w:numId w:val="8"/>
        </w:numPr>
        <w:tabs>
          <w:tab w:val="num" w:pos="180"/>
        </w:tabs>
        <w:spacing w:before="120" w:after="120" w:line="240" w:lineRule="auto"/>
        <w:ind w:left="0" w:right="-6" w:firstLine="0"/>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006E6E35" w:rsidRPr="00725D9F">
        <w:rPr>
          <w:rFonts w:ascii="Times New Roman" w:hAnsi="Times New Roman"/>
          <w:b/>
          <w:bCs/>
          <w:color w:val="000000"/>
          <w:sz w:val="24"/>
          <w:szCs w:val="24"/>
        </w:rPr>
        <w:t>NEPĀRVARAMA VARA</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elektropiegādes bojājumi, blokāde, karš, jebkuras militāras akcijas, valsts pārvaldes institūciju rīkojumi, lēmumi vai aizliegumi un citi ārkārtēji apstākļi, kā arī pārējie Pušu kontrolei nepakļautie apstākļi.</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Ja Puse neinformē par šādiem apstākļiem otru Pusi saprātīgā laikā un kārtībā, tā zaudē tiesības atsaukties uz šādu apstākļu esamību un ir atbildīga par otrai Pusei nodarītajiem zaudējumiem.</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Pusēm šādos apstākļos ir jāveic visi pasākumi, lai pēc iespējas samazinātu iespējamos zaudējumus otrai Pusei.</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Ja nepārvaramas varas apstākļi pastāv ilgāk kā 3 (trīs) mēnešus, Līguma darbība tiek izbeigta un Puses veic savstarpējo norēķinu.</w:t>
      </w:r>
    </w:p>
    <w:p w:rsidR="006E6E35" w:rsidRPr="00725D9F" w:rsidRDefault="00B650BF" w:rsidP="006E6E35">
      <w:pPr>
        <w:pStyle w:val="ListParagraph"/>
        <w:numPr>
          <w:ilvl w:val="1"/>
          <w:numId w:val="8"/>
        </w:numPr>
        <w:spacing w:after="0" w:line="240" w:lineRule="auto"/>
        <w:ind w:right="-6"/>
        <w:jc w:val="both"/>
        <w:rPr>
          <w:rFonts w:ascii="Times New Roman" w:hAnsi="Times New Roman"/>
          <w:color w:val="000000"/>
          <w:sz w:val="24"/>
          <w:szCs w:val="24"/>
        </w:rPr>
      </w:pPr>
      <w:r>
        <w:rPr>
          <w:rFonts w:ascii="Times New Roman" w:hAnsi="Times New Roman"/>
          <w:color w:val="000000"/>
          <w:sz w:val="24"/>
          <w:szCs w:val="24"/>
        </w:rPr>
        <w:t xml:space="preserve"> </w:t>
      </w:r>
      <w:r w:rsidR="006E6E35" w:rsidRPr="00725D9F">
        <w:rPr>
          <w:rFonts w:ascii="Times New Roman" w:hAnsi="Times New Roman"/>
          <w:color w:val="000000"/>
          <w:sz w:val="24"/>
          <w:szCs w:val="24"/>
        </w:rPr>
        <w:t>Nepārvaramas varas apstākļu esamība ir jāpierāda Pusei, kura uz tiem atsaucas.</w:t>
      </w:r>
    </w:p>
    <w:p w:rsidR="006E6E35" w:rsidRPr="00725D9F" w:rsidRDefault="006E6E35" w:rsidP="006E6E35">
      <w:pPr>
        <w:spacing w:after="0" w:line="240" w:lineRule="auto"/>
        <w:ind w:right="-6"/>
        <w:jc w:val="both"/>
        <w:rPr>
          <w:rFonts w:ascii="Times New Roman" w:hAnsi="Times New Roman"/>
          <w:color w:val="000000"/>
          <w:sz w:val="24"/>
          <w:szCs w:val="24"/>
        </w:rPr>
      </w:pPr>
    </w:p>
    <w:p w:rsidR="006E6E35" w:rsidRPr="00725D9F" w:rsidRDefault="006E6E35" w:rsidP="00B650BF">
      <w:pPr>
        <w:numPr>
          <w:ilvl w:val="0"/>
          <w:numId w:val="18"/>
        </w:numPr>
        <w:spacing w:after="0" w:line="240" w:lineRule="auto"/>
        <w:ind w:right="-6"/>
        <w:jc w:val="center"/>
        <w:rPr>
          <w:rFonts w:ascii="Times New Roman" w:hAnsi="Times New Roman"/>
          <w:b/>
          <w:bCs/>
          <w:color w:val="000000"/>
          <w:sz w:val="24"/>
          <w:szCs w:val="24"/>
        </w:rPr>
      </w:pPr>
      <w:r w:rsidRPr="00725D9F">
        <w:rPr>
          <w:rFonts w:ascii="Times New Roman" w:hAnsi="Times New Roman"/>
          <w:b/>
          <w:bCs/>
          <w:color w:val="000000"/>
          <w:sz w:val="24"/>
          <w:szCs w:val="24"/>
        </w:rPr>
        <w:t>PUŠU ATBILDĪBA</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Katra Puse ir atbildīga par savu saistību pienācīgu un savlaicīgu izpildi, saskaņā ar Latvijas Republikā spēkā esošajiem normatīvajiem aktiem.</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Pārdevējam Līguma darbības laikā ir saistošs iesniegtais piedāvājums Konkursā.</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Gadījumā, ja Pircējs neievēro Degvielas kartes kredīta (kredītkartes) dzēšanas saistības, tas ir, Pārdevējs nav saņēmis naudas līdzekļus pietiekamā apmērā noteiktajā termiņā, Pircējs maksā Pārdevējam līgumsodu 0,1 % apmērā no nesamaksātās naudas summas par katru termiņa kavējuma dienu, bet ne vairāk kā 10% apmērā no attiecīgās kredīta summas, par kuru dzēšanas saistību neizpildi tiek veikts līgumsoda aprēķins.</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Gadījumā, ja Pārdevējs Līguma darbības laikā nenodrošina Pircēju ar Degvielu kādā no tā degvielas uzpildes stacijām, Pārdevējs maksā Pircējam līgumsodu 0,1% apmērā no iepriekšējā kalendārā mēnesī Pārdevējam ieskaitītās summas kredīta dzēšanai par katru dienu, kad netiek nodrošināta Degvielas iegāde attiecīgajā Pārdevēja degvielas uzpildes stacijā, bet ne vairāk kā 10% apmērā, un sedz Pircējam visus izdevumus, kas tam radušies saistībā ar minētā pakalpojuma nesniegšanu, tai skaitā par Degvielas iegādi citā ar Pārdevēju nesaistītā degvielas uzpildes stacijā.</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Gadījumā, ja Pārdevējs neizpilda citas no Līguma izrietošās saistības tiem noteiktajos termiņos, Pārdevējs maksā Pircējam līgumsodu 0,1% apmērā no iepriekšējā kalendārā mēnesī Pārdevējam ieskaitītās summas kredīta dzēšanai par katru saistību izpildes kavējuma dienu, bet ne vairāk kā 10% apmērā.</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t>Maksājumi, kas veikti ar nokavējumu sākotnēji tiek ieskaitīti līgumsoda dzēšanai, bet atlikusī summa - termiņā neveiktā maksājuma dzēšanai.</w:t>
      </w:r>
    </w:p>
    <w:p w:rsidR="006E6E35" w:rsidRPr="00725D9F" w:rsidRDefault="006E6E35" w:rsidP="006E6E35">
      <w:pPr>
        <w:pStyle w:val="ListParagraph"/>
        <w:numPr>
          <w:ilvl w:val="1"/>
          <w:numId w:val="18"/>
        </w:numPr>
        <w:spacing w:after="0" w:line="240" w:lineRule="auto"/>
        <w:ind w:right="-6"/>
        <w:jc w:val="both"/>
        <w:rPr>
          <w:rFonts w:ascii="Times New Roman" w:hAnsi="Times New Roman"/>
          <w:color w:val="000000"/>
          <w:sz w:val="24"/>
          <w:szCs w:val="24"/>
        </w:rPr>
      </w:pPr>
      <w:r w:rsidRPr="00725D9F">
        <w:rPr>
          <w:rFonts w:ascii="Times New Roman" w:hAnsi="Times New Roman"/>
          <w:color w:val="000000"/>
          <w:sz w:val="24"/>
          <w:szCs w:val="24"/>
        </w:rPr>
        <w:lastRenderedPageBreak/>
        <w:t>Puses ir atbildīgas par zaudējumus, kas radušies kādai no Pusēm vai trešajām personām vainīgās Puses rīcības rezultātā.</w:t>
      </w:r>
    </w:p>
    <w:p w:rsidR="006E6E35" w:rsidRPr="00725D9F" w:rsidRDefault="006E6E35" w:rsidP="006E6E35">
      <w:pPr>
        <w:spacing w:before="120" w:after="120" w:line="240" w:lineRule="auto"/>
        <w:ind w:right="-6"/>
        <w:jc w:val="center"/>
        <w:rPr>
          <w:rFonts w:ascii="Times New Roman" w:hAnsi="Times New Roman"/>
          <w:b/>
          <w:bCs/>
          <w:color w:val="000000"/>
          <w:sz w:val="24"/>
          <w:szCs w:val="24"/>
        </w:rPr>
      </w:pPr>
      <w:r w:rsidRPr="00725D9F">
        <w:rPr>
          <w:rFonts w:ascii="Times New Roman" w:hAnsi="Times New Roman"/>
          <w:b/>
          <w:bCs/>
          <w:color w:val="000000"/>
          <w:sz w:val="24"/>
          <w:szCs w:val="24"/>
        </w:rPr>
        <w:t>7.  NOSLĒGUMA NOTEIKUMI</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sz w:val="24"/>
          <w:szCs w:val="24"/>
        </w:rPr>
        <w:t>Līgums stājas spēkā 2018.gada 1.</w:t>
      </w:r>
      <w:r w:rsidR="00B650BF">
        <w:rPr>
          <w:rFonts w:ascii="Times New Roman" w:hAnsi="Times New Roman"/>
          <w:sz w:val="24"/>
          <w:szCs w:val="24"/>
        </w:rPr>
        <w:t xml:space="preserve"> </w:t>
      </w:r>
      <w:r w:rsidRPr="00725D9F">
        <w:rPr>
          <w:rFonts w:ascii="Times New Roman" w:hAnsi="Times New Roman"/>
          <w:sz w:val="24"/>
          <w:szCs w:val="24"/>
        </w:rPr>
        <w:t xml:space="preserve">janvārī un ir spēkā </w:t>
      </w:r>
      <w:r w:rsidR="00A24046" w:rsidRPr="00725D9F">
        <w:rPr>
          <w:rFonts w:ascii="Times New Roman" w:hAnsi="Times New Roman"/>
          <w:sz w:val="24"/>
          <w:szCs w:val="24"/>
        </w:rPr>
        <w:t>24</w:t>
      </w:r>
      <w:r w:rsidRPr="00725D9F">
        <w:rPr>
          <w:rFonts w:ascii="Times New Roman" w:hAnsi="Times New Roman"/>
          <w:sz w:val="24"/>
          <w:szCs w:val="24"/>
        </w:rPr>
        <w:t xml:space="preserve"> (</w:t>
      </w:r>
      <w:r w:rsidR="00A24046" w:rsidRPr="00725D9F">
        <w:rPr>
          <w:rFonts w:ascii="Times New Roman" w:hAnsi="Times New Roman"/>
          <w:sz w:val="24"/>
          <w:szCs w:val="24"/>
        </w:rPr>
        <w:t>divdesmit četrus</w:t>
      </w:r>
      <w:r w:rsidRPr="00725D9F">
        <w:rPr>
          <w:rFonts w:ascii="Times New Roman" w:hAnsi="Times New Roman"/>
          <w:sz w:val="24"/>
          <w:szCs w:val="24"/>
        </w:rPr>
        <w:t>) kalendāros mēnešus līdz 20</w:t>
      </w:r>
      <w:r w:rsidR="00A24046" w:rsidRPr="00725D9F">
        <w:rPr>
          <w:rFonts w:ascii="Times New Roman" w:hAnsi="Times New Roman"/>
          <w:sz w:val="24"/>
          <w:szCs w:val="24"/>
        </w:rPr>
        <w:t>19</w:t>
      </w:r>
      <w:r w:rsidRPr="00725D9F">
        <w:rPr>
          <w:rFonts w:ascii="Times New Roman" w:hAnsi="Times New Roman"/>
          <w:sz w:val="24"/>
          <w:szCs w:val="24"/>
        </w:rPr>
        <w:t>.</w:t>
      </w:r>
      <w:r w:rsidR="00B650BF">
        <w:rPr>
          <w:rFonts w:ascii="Times New Roman" w:hAnsi="Times New Roman"/>
          <w:sz w:val="24"/>
          <w:szCs w:val="24"/>
        </w:rPr>
        <w:t xml:space="preserve"> </w:t>
      </w:r>
      <w:r w:rsidRPr="00725D9F">
        <w:rPr>
          <w:rFonts w:ascii="Times New Roman" w:hAnsi="Times New Roman"/>
          <w:sz w:val="24"/>
          <w:szCs w:val="24"/>
        </w:rPr>
        <w:t>gada 31.</w:t>
      </w:r>
      <w:r w:rsidR="00B650BF">
        <w:rPr>
          <w:rFonts w:ascii="Times New Roman" w:hAnsi="Times New Roman"/>
          <w:sz w:val="24"/>
          <w:szCs w:val="24"/>
        </w:rPr>
        <w:t xml:space="preserve"> </w:t>
      </w:r>
      <w:r w:rsidRPr="00725D9F">
        <w:rPr>
          <w:rFonts w:ascii="Times New Roman" w:hAnsi="Times New Roman"/>
          <w:sz w:val="24"/>
          <w:szCs w:val="24"/>
        </w:rPr>
        <w:t xml:space="preserve">decembrim vai līdz brīdim, </w:t>
      </w:r>
      <w:r w:rsidRPr="00725D9F">
        <w:rPr>
          <w:rFonts w:ascii="Times New Roman" w:hAnsi="Times New Roman"/>
          <w:bCs/>
          <w:sz w:val="24"/>
          <w:szCs w:val="24"/>
        </w:rPr>
        <w:t xml:space="preserve">kad sasniegts degvielas apjoms, vai </w:t>
      </w:r>
      <w:r w:rsidRPr="00725D9F">
        <w:rPr>
          <w:rFonts w:ascii="Times New Roman" w:hAnsi="Times New Roman"/>
          <w:sz w:val="24"/>
          <w:szCs w:val="24"/>
        </w:rPr>
        <w:t xml:space="preserve">iepirkuma ietvaros kopējais maksājums pārsniedz noteikto </w:t>
      </w:r>
      <w:r w:rsidR="00B650BF">
        <w:rPr>
          <w:rFonts w:ascii="Times New Roman" w:hAnsi="Times New Roman"/>
          <w:sz w:val="24"/>
          <w:szCs w:val="24"/>
        </w:rPr>
        <w:t>Iepirkuma procedūras līgumcenas</w:t>
      </w:r>
      <w:r w:rsidRPr="00725D9F">
        <w:rPr>
          <w:rFonts w:ascii="Times New Roman" w:hAnsi="Times New Roman"/>
          <w:sz w:val="24"/>
          <w:szCs w:val="24"/>
        </w:rPr>
        <w:t xml:space="preserve"> robežvērtību EUR bez PVN, atkarībā no tā, kurš no nosacījumiem iestājas pirmais.</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bCs/>
          <w:sz w:val="24"/>
          <w:szCs w:val="24"/>
        </w:rPr>
        <w:t>Līgumu</w:t>
      </w:r>
      <w:r w:rsidRPr="00725D9F">
        <w:rPr>
          <w:rFonts w:ascii="Times New Roman" w:hAnsi="Times New Roman"/>
          <w:sz w:val="24"/>
          <w:szCs w:val="24"/>
        </w:rPr>
        <w:t xml:space="preserve"> var izbeigt pirms noteiktā termiņa beigām, Pusēm savstarpēji par to rakstveidā vienojoties, kas tiek noformēts ar vienošanos, kuru pievieno </w:t>
      </w:r>
      <w:r w:rsidRPr="00725D9F">
        <w:rPr>
          <w:rFonts w:ascii="Times New Roman" w:hAnsi="Times New Roman"/>
          <w:bCs/>
          <w:sz w:val="24"/>
          <w:szCs w:val="24"/>
        </w:rPr>
        <w:t>Līgumam</w:t>
      </w:r>
      <w:r w:rsidRPr="00725D9F">
        <w:rPr>
          <w:rFonts w:ascii="Times New Roman" w:hAnsi="Times New Roman"/>
          <w:sz w:val="24"/>
          <w:szCs w:val="24"/>
        </w:rPr>
        <w:t xml:space="preserve"> kā pielikumu, kas kļūst par šā </w:t>
      </w:r>
      <w:r w:rsidRPr="00725D9F">
        <w:rPr>
          <w:rFonts w:ascii="Times New Roman" w:hAnsi="Times New Roman"/>
          <w:bCs/>
          <w:sz w:val="24"/>
          <w:szCs w:val="24"/>
        </w:rPr>
        <w:t>Līguma</w:t>
      </w:r>
      <w:r w:rsidRPr="00725D9F">
        <w:rPr>
          <w:rFonts w:ascii="Times New Roman" w:hAnsi="Times New Roman"/>
          <w:sz w:val="24"/>
          <w:szCs w:val="24"/>
        </w:rPr>
        <w:t xml:space="preserve"> neatņemamu sastāvdaļu.</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sz w:val="24"/>
          <w:szCs w:val="24"/>
        </w:rPr>
        <w:t>Līguma saistību neizpildes vai Līguma saistību pārkāpuma gadījumā vai, ja netiek ievērots Līguma 6.2. punktā noteiktais, kā arī Publisko iepirkumu likuma 64.pantā noteiktajos gadījumos, Pircējam ir tiesības nekavējoties, rakstveidā paziņojot to Pārdevējam, vienpusēji atkāpties no Līguma</w:t>
      </w:r>
      <w:r w:rsidRPr="00725D9F">
        <w:rPr>
          <w:rFonts w:ascii="Times New Roman" w:hAnsi="Times New Roman"/>
          <w:color w:val="000000"/>
          <w:sz w:val="24"/>
          <w:szCs w:val="24"/>
        </w:rPr>
        <w:t>.</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Līguma attiecības par pabeigtām atzīstamas ar dienu, kad Puses izpildījušas visas savstarpējās saistības un starp tām pilnībā nokārtoti visi maksājumi.</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Puses apņemas saglabāt konfidencialitāti attiecībā uz savstarpējo saistību saturu un to izpildes komerciālajiem noteikumiem.</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Neviena no Pusēm nav tiesīga nodot savas tiesības un saistības, kas attiecas un izriet no šī Līguma, trešajai personai bez otras Puses rakstveida piekrišanas.</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Šajā Līgumā neatrunātos jautājumos Puses pamato ar Latvijas Republikā spēkā esošajiem normatīvajiem aktiem.</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Visus strīdus un domstarpības, kas izriet no šī Līgumu, Puses risina savstarpēju pārrunu ceļā. Gadījumā, ja Puses nevar vienoties 15 (piecpadsmit) dienu laikā no strīda rašanās dienas, jebkura no Pusēm ir tiesīga griezties Latvijas Republikas tiesu iestādēs strīdus izšķiršanai.</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 xml:space="preserve">Visas izmaiņas un papildinājumi šī Līguma nosacījumiem ir atzīstami par spēkā esošiem tikai tad, ja tie ir abpusēji rakstveidā saskaņoti un abu Pušu parakstīti, un ir atbilstoši normatīvo aktu prasībām. </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Pušu pienākums ir informēt vienai otru par šajā Līgumā norādīto rekvizītu maiņu 3 (trīs) darba dienu laikā.</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Līgums sagatavots divos vienādos eksemplāros latviešu valodā uz ___ (___) lapām, vienam eksemplāram katrai no Pusēm. Abiem Līguma eksemplāriem ir vienāds juridisks spēks. Līgumam uz tā noslēgšanas brīdi ir pievienoti 2 (divi) pielikumi uz ___ lapām.</w:t>
      </w:r>
    </w:p>
    <w:p w:rsidR="006E6E35" w:rsidRPr="00725D9F" w:rsidRDefault="006E6E35" w:rsidP="006E6E35">
      <w:pPr>
        <w:pStyle w:val="ListParagraph"/>
        <w:numPr>
          <w:ilvl w:val="1"/>
          <w:numId w:val="9"/>
        </w:numPr>
        <w:spacing w:line="256" w:lineRule="auto"/>
        <w:ind w:right="-6"/>
        <w:jc w:val="both"/>
        <w:rPr>
          <w:rFonts w:ascii="Times New Roman" w:hAnsi="Times New Roman"/>
          <w:color w:val="000000"/>
          <w:sz w:val="24"/>
          <w:szCs w:val="24"/>
        </w:rPr>
      </w:pPr>
      <w:r w:rsidRPr="00725D9F">
        <w:rPr>
          <w:rFonts w:ascii="Times New Roman" w:hAnsi="Times New Roman"/>
          <w:color w:val="000000"/>
          <w:sz w:val="24"/>
          <w:szCs w:val="24"/>
        </w:rPr>
        <w:t xml:space="preserve"> Ar šo Līgumu Pircējs no savas puses pilnvaro _______, tālr. __________, e-pasts ___________, savukārt Pārdevējs no savas puses pilnvaro ______________, tālr. __________ kontrolēt šī Līguma izpildi.</w:t>
      </w:r>
    </w:p>
    <w:p w:rsidR="006E6E35" w:rsidRPr="00725D9F" w:rsidRDefault="006E6E35" w:rsidP="006E6E35">
      <w:pPr>
        <w:ind w:right="-6"/>
        <w:jc w:val="both"/>
        <w:rPr>
          <w:rFonts w:ascii="Times New Roman" w:hAnsi="Times New Roman"/>
          <w:color w:val="000000"/>
          <w:sz w:val="24"/>
          <w:szCs w:val="24"/>
        </w:rPr>
      </w:pPr>
    </w:p>
    <w:p w:rsidR="006E6E35" w:rsidRPr="00725D9F" w:rsidRDefault="006E6E35" w:rsidP="006E6E35">
      <w:pPr>
        <w:ind w:right="-6"/>
        <w:jc w:val="center"/>
        <w:rPr>
          <w:rFonts w:ascii="Times New Roman" w:hAnsi="Times New Roman"/>
          <w:bCs/>
          <w:color w:val="000000"/>
          <w:sz w:val="24"/>
          <w:szCs w:val="24"/>
        </w:rPr>
      </w:pPr>
      <w:r w:rsidRPr="00725D9F">
        <w:rPr>
          <w:rFonts w:ascii="Times New Roman" w:hAnsi="Times New Roman"/>
          <w:b/>
          <w:bCs/>
          <w:color w:val="000000"/>
          <w:sz w:val="24"/>
          <w:szCs w:val="24"/>
        </w:rPr>
        <w:t>8. PUŠU REKVIZĪTI UN PARAKSTI</w:t>
      </w:r>
    </w:p>
    <w:tbl>
      <w:tblPr>
        <w:tblW w:w="0" w:type="auto"/>
        <w:tblLook w:val="04A0" w:firstRow="1" w:lastRow="0" w:firstColumn="1" w:lastColumn="0" w:noHBand="0" w:noVBand="1"/>
      </w:tblPr>
      <w:tblGrid>
        <w:gridCol w:w="4363"/>
        <w:gridCol w:w="4159"/>
      </w:tblGrid>
      <w:tr w:rsidR="006E6E35" w:rsidRPr="00725D9F" w:rsidTr="006E6E35">
        <w:tc>
          <w:tcPr>
            <w:tcW w:w="4968" w:type="dxa"/>
          </w:tcPr>
          <w:p w:rsidR="006E6E35" w:rsidRPr="00725D9F" w:rsidRDefault="006E6E35" w:rsidP="006E6E35">
            <w:pPr>
              <w:keepNext/>
              <w:spacing w:before="240" w:after="60"/>
              <w:ind w:right="-6"/>
              <w:jc w:val="center"/>
              <w:outlineLvl w:val="1"/>
              <w:rPr>
                <w:rFonts w:ascii="Times New Roman" w:hAnsi="Times New Roman"/>
                <w:b/>
                <w:bCs/>
                <w:i/>
                <w:iCs/>
                <w:color w:val="000000"/>
                <w:sz w:val="24"/>
                <w:szCs w:val="24"/>
              </w:rPr>
            </w:pPr>
            <w:r w:rsidRPr="00725D9F">
              <w:rPr>
                <w:rFonts w:ascii="Times New Roman" w:hAnsi="Times New Roman"/>
                <w:b/>
                <w:bCs/>
                <w:i/>
                <w:iCs/>
                <w:color w:val="000000"/>
                <w:sz w:val="24"/>
                <w:szCs w:val="24"/>
              </w:rPr>
              <w:lastRenderedPageBreak/>
              <w:t>Pircējs:</w:t>
            </w:r>
          </w:p>
          <w:p w:rsidR="006E6E35" w:rsidRPr="00725D9F" w:rsidRDefault="00FB2F9D" w:rsidP="006E6E35">
            <w:pPr>
              <w:keepNext/>
              <w:spacing w:before="240" w:after="60"/>
              <w:ind w:right="-6"/>
              <w:outlineLvl w:val="1"/>
              <w:rPr>
                <w:rFonts w:ascii="Times New Roman" w:hAnsi="Times New Roman"/>
                <w:bCs/>
                <w:iCs/>
                <w:color w:val="000000"/>
                <w:sz w:val="24"/>
                <w:szCs w:val="24"/>
              </w:rPr>
            </w:pPr>
            <w:r w:rsidRPr="00725D9F">
              <w:rPr>
                <w:rFonts w:ascii="Times New Roman" w:hAnsi="Times New Roman"/>
                <w:b/>
                <w:bCs/>
                <w:iCs/>
                <w:color w:val="000000"/>
                <w:sz w:val="24"/>
                <w:szCs w:val="24"/>
              </w:rPr>
              <w:t xml:space="preserve">Alsungas </w:t>
            </w:r>
            <w:r w:rsidR="006E6E35" w:rsidRPr="00725D9F">
              <w:rPr>
                <w:rFonts w:ascii="Times New Roman" w:hAnsi="Times New Roman"/>
                <w:b/>
                <w:bCs/>
                <w:iCs/>
                <w:color w:val="000000"/>
                <w:sz w:val="24"/>
                <w:szCs w:val="24"/>
              </w:rPr>
              <w:t xml:space="preserve"> novada dome,</w:t>
            </w:r>
            <w:r w:rsidR="006E6E35" w:rsidRPr="00725D9F">
              <w:rPr>
                <w:rFonts w:ascii="Times New Roman" w:hAnsi="Times New Roman"/>
                <w:bCs/>
                <w:iCs/>
                <w:color w:val="000000"/>
                <w:sz w:val="24"/>
                <w:szCs w:val="24"/>
              </w:rPr>
              <w:t xml:space="preserve">                            Reģistrācijas Nr. LV900000</w:t>
            </w:r>
            <w:r w:rsidRPr="00725D9F">
              <w:rPr>
                <w:rFonts w:ascii="Times New Roman" w:hAnsi="Times New Roman"/>
                <w:bCs/>
                <w:iCs/>
                <w:color w:val="000000"/>
                <w:sz w:val="24"/>
                <w:szCs w:val="24"/>
              </w:rPr>
              <w:t>36596</w:t>
            </w:r>
          </w:p>
          <w:p w:rsidR="006E6E35" w:rsidRPr="00725D9F" w:rsidRDefault="00FB2F9D" w:rsidP="006E6E35">
            <w:pPr>
              <w:keepNext/>
              <w:spacing w:before="240" w:after="60"/>
              <w:ind w:right="-6"/>
              <w:outlineLvl w:val="1"/>
              <w:rPr>
                <w:rFonts w:ascii="Times New Roman" w:hAnsi="Times New Roman"/>
                <w:bCs/>
                <w:iCs/>
                <w:color w:val="000000"/>
                <w:sz w:val="24"/>
                <w:szCs w:val="24"/>
              </w:rPr>
            </w:pPr>
            <w:r w:rsidRPr="00725D9F">
              <w:rPr>
                <w:rFonts w:ascii="Times New Roman" w:hAnsi="Times New Roman"/>
                <w:bCs/>
                <w:iCs/>
                <w:color w:val="000000"/>
                <w:sz w:val="24"/>
                <w:szCs w:val="24"/>
              </w:rPr>
              <w:t xml:space="preserve">Pils </w:t>
            </w:r>
            <w:r w:rsidR="006E6E35" w:rsidRPr="00725D9F">
              <w:rPr>
                <w:rFonts w:ascii="Times New Roman" w:hAnsi="Times New Roman"/>
                <w:bCs/>
                <w:iCs/>
                <w:color w:val="000000"/>
                <w:sz w:val="24"/>
                <w:szCs w:val="24"/>
              </w:rPr>
              <w:t xml:space="preserve">iela 1, </w:t>
            </w:r>
            <w:r w:rsidRPr="00725D9F">
              <w:rPr>
                <w:rFonts w:ascii="Times New Roman" w:hAnsi="Times New Roman"/>
                <w:bCs/>
                <w:iCs/>
                <w:color w:val="000000"/>
                <w:sz w:val="24"/>
                <w:szCs w:val="24"/>
              </w:rPr>
              <w:t>Alsunga</w:t>
            </w:r>
            <w:r w:rsidR="006E6E35" w:rsidRPr="00725D9F">
              <w:rPr>
                <w:rFonts w:ascii="Times New Roman" w:hAnsi="Times New Roman"/>
                <w:bCs/>
                <w:iCs/>
                <w:color w:val="000000"/>
                <w:sz w:val="24"/>
                <w:szCs w:val="24"/>
              </w:rPr>
              <w:t xml:space="preserve">, </w:t>
            </w:r>
            <w:r w:rsidRPr="00725D9F">
              <w:rPr>
                <w:rFonts w:ascii="Times New Roman" w:hAnsi="Times New Roman"/>
                <w:bCs/>
                <w:iCs/>
                <w:color w:val="000000"/>
                <w:sz w:val="24"/>
                <w:szCs w:val="24"/>
              </w:rPr>
              <w:t>Alsungas</w:t>
            </w:r>
            <w:r w:rsidR="006E6E35" w:rsidRPr="00725D9F">
              <w:rPr>
                <w:rFonts w:ascii="Times New Roman" w:hAnsi="Times New Roman"/>
                <w:bCs/>
                <w:iCs/>
                <w:color w:val="000000"/>
                <w:sz w:val="24"/>
                <w:szCs w:val="24"/>
              </w:rPr>
              <w:t xml:space="preserve"> novads, LV-</w:t>
            </w:r>
            <w:r w:rsidRPr="00725D9F">
              <w:rPr>
                <w:rFonts w:ascii="Times New Roman" w:hAnsi="Times New Roman"/>
                <w:bCs/>
                <w:iCs/>
                <w:color w:val="000000"/>
                <w:sz w:val="24"/>
                <w:szCs w:val="24"/>
              </w:rPr>
              <w:t>3306</w:t>
            </w:r>
          </w:p>
          <w:p w:rsidR="00FB2F9D" w:rsidRPr="00725D9F" w:rsidRDefault="00FB2F9D" w:rsidP="006E6E35">
            <w:pPr>
              <w:keepNext/>
              <w:spacing w:before="240" w:after="60"/>
              <w:ind w:right="-6"/>
              <w:outlineLvl w:val="1"/>
              <w:rPr>
                <w:rFonts w:ascii="Times New Roman" w:hAnsi="Times New Roman"/>
                <w:bCs/>
                <w:iCs/>
                <w:color w:val="000000"/>
                <w:sz w:val="24"/>
                <w:szCs w:val="24"/>
              </w:rPr>
            </w:pPr>
            <w:r w:rsidRPr="00725D9F">
              <w:rPr>
                <w:rFonts w:ascii="Times New Roman" w:hAnsi="Times New Roman"/>
                <w:bCs/>
                <w:iCs/>
                <w:color w:val="000000"/>
                <w:sz w:val="24"/>
                <w:szCs w:val="24"/>
              </w:rPr>
              <w:t>Banka: AS “SEB banka”, U</w:t>
            </w:r>
            <w:r w:rsidR="006E6E35" w:rsidRPr="00725D9F">
              <w:rPr>
                <w:rFonts w:ascii="Times New Roman" w:hAnsi="Times New Roman"/>
                <w:bCs/>
                <w:iCs/>
                <w:color w:val="000000"/>
                <w:sz w:val="24"/>
                <w:szCs w:val="24"/>
              </w:rPr>
              <w:t>NLALV2X, konts:</w:t>
            </w:r>
          </w:p>
          <w:p w:rsidR="006E6E35" w:rsidRPr="00725D9F" w:rsidRDefault="006E6E35" w:rsidP="006E6E35">
            <w:pPr>
              <w:keepNext/>
              <w:spacing w:before="240" w:after="60"/>
              <w:ind w:right="-6"/>
              <w:outlineLvl w:val="1"/>
              <w:rPr>
                <w:rFonts w:ascii="Times New Roman" w:hAnsi="Times New Roman"/>
                <w:bCs/>
                <w:iCs/>
                <w:color w:val="000000"/>
                <w:sz w:val="24"/>
                <w:szCs w:val="24"/>
              </w:rPr>
            </w:pPr>
            <w:r w:rsidRPr="00725D9F">
              <w:rPr>
                <w:rFonts w:ascii="Times New Roman" w:hAnsi="Times New Roman"/>
                <w:bCs/>
                <w:iCs/>
                <w:color w:val="000000"/>
                <w:sz w:val="24"/>
                <w:szCs w:val="24"/>
              </w:rPr>
              <w:t>LV</w:t>
            </w:r>
          </w:p>
          <w:p w:rsidR="00FB2F9D" w:rsidRPr="00725D9F" w:rsidRDefault="00FB2F9D" w:rsidP="006E6E35">
            <w:pPr>
              <w:keepNext/>
              <w:spacing w:before="240" w:after="60"/>
              <w:ind w:right="-6"/>
              <w:outlineLvl w:val="1"/>
              <w:rPr>
                <w:rFonts w:ascii="Times New Roman" w:hAnsi="Times New Roman"/>
                <w:bCs/>
                <w:iCs/>
                <w:color w:val="000000"/>
                <w:sz w:val="24"/>
                <w:szCs w:val="24"/>
              </w:rPr>
            </w:pPr>
          </w:p>
          <w:p w:rsidR="006E6E35" w:rsidRPr="00725D9F" w:rsidRDefault="006E6E35" w:rsidP="006E6E35">
            <w:pPr>
              <w:ind w:right="-6"/>
              <w:jc w:val="center"/>
              <w:rPr>
                <w:rFonts w:ascii="Times New Roman" w:hAnsi="Times New Roman"/>
                <w:color w:val="000000"/>
                <w:sz w:val="24"/>
                <w:szCs w:val="24"/>
              </w:rPr>
            </w:pPr>
          </w:p>
        </w:tc>
        <w:tc>
          <w:tcPr>
            <w:tcW w:w="4860" w:type="dxa"/>
            <w:hideMark/>
          </w:tcPr>
          <w:p w:rsidR="006E6E35" w:rsidRPr="00725D9F" w:rsidRDefault="006E6E35" w:rsidP="006E6E35">
            <w:pPr>
              <w:keepNext/>
              <w:spacing w:before="240" w:after="60"/>
              <w:ind w:right="-6"/>
              <w:jc w:val="center"/>
              <w:outlineLvl w:val="1"/>
              <w:rPr>
                <w:rFonts w:ascii="Times New Roman" w:hAnsi="Times New Roman"/>
                <w:b/>
                <w:bCs/>
                <w:i/>
                <w:iCs/>
                <w:color w:val="000000"/>
                <w:sz w:val="24"/>
                <w:szCs w:val="24"/>
              </w:rPr>
            </w:pPr>
            <w:r w:rsidRPr="00725D9F">
              <w:rPr>
                <w:rFonts w:ascii="Times New Roman" w:hAnsi="Times New Roman"/>
                <w:b/>
                <w:bCs/>
                <w:i/>
                <w:iCs/>
                <w:color w:val="000000"/>
                <w:sz w:val="24"/>
                <w:szCs w:val="24"/>
              </w:rPr>
              <w:t>Pārdevējs:</w:t>
            </w:r>
          </w:p>
        </w:tc>
      </w:tr>
    </w:tbl>
    <w:p w:rsidR="006E6E35" w:rsidRPr="00725D9F" w:rsidRDefault="006E6E35" w:rsidP="006E6E35">
      <w:pPr>
        <w:ind w:right="-6"/>
        <w:jc w:val="both"/>
        <w:rPr>
          <w:rFonts w:ascii="Times New Roman" w:hAnsi="Times New Roman"/>
          <w:color w:val="000000"/>
          <w:sz w:val="24"/>
          <w:szCs w:val="24"/>
        </w:rPr>
      </w:pPr>
    </w:p>
    <w:p w:rsidR="006E6E35" w:rsidRPr="00725D9F" w:rsidRDefault="006E6E35" w:rsidP="006E6E35">
      <w:pPr>
        <w:ind w:right="-6"/>
        <w:jc w:val="both"/>
        <w:rPr>
          <w:rFonts w:ascii="Times New Roman" w:hAnsi="Times New Roman"/>
          <w:color w:val="000000"/>
          <w:sz w:val="24"/>
          <w:szCs w:val="24"/>
        </w:rPr>
      </w:pPr>
      <w:r w:rsidRPr="00725D9F">
        <w:rPr>
          <w:rFonts w:ascii="Times New Roman" w:hAnsi="Times New Roman"/>
          <w:color w:val="000000"/>
          <w:sz w:val="24"/>
          <w:szCs w:val="24"/>
        </w:rPr>
        <w:t xml:space="preserve">__________________________ </w:t>
      </w:r>
    </w:p>
    <w:p w:rsidR="00E22DFF" w:rsidRPr="00725D9F" w:rsidRDefault="00E22DFF" w:rsidP="006E6E35">
      <w:pPr>
        <w:ind w:right="-6"/>
        <w:jc w:val="both"/>
        <w:rPr>
          <w:rFonts w:ascii="Times New Roman" w:hAnsi="Times New Roman"/>
          <w:color w:val="000000"/>
          <w:sz w:val="24"/>
          <w:szCs w:val="24"/>
        </w:rPr>
      </w:pPr>
    </w:p>
    <w:p w:rsidR="006E6E35" w:rsidRDefault="006E6E35"/>
    <w:sectPr w:rsidR="006E6E35" w:rsidSect="006E6E35">
      <w:footerReference w:type="default" r:id="rId19"/>
      <w:pgSz w:w="11906" w:h="16838"/>
      <w:pgMar w:top="709" w:right="1800"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DE" w:rsidRDefault="009C2CDE" w:rsidP="006E6E35">
      <w:pPr>
        <w:spacing w:after="0" w:line="240" w:lineRule="auto"/>
      </w:pPr>
      <w:r>
        <w:separator/>
      </w:r>
    </w:p>
  </w:endnote>
  <w:endnote w:type="continuationSeparator" w:id="0">
    <w:p w:rsidR="009C2CDE" w:rsidRDefault="009C2CDE" w:rsidP="006E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panose1 w:val="00000000000000000000"/>
    <w:charset w:val="00"/>
    <w:family w:val="roman"/>
    <w:notTrueType/>
    <w:pitch w:val="variable"/>
    <w:sig w:usb0="00000003" w:usb1="00000000" w:usb2="00000000" w:usb3="00000000" w:csb0="00000001" w:csb1="00000000"/>
  </w:font>
  <w:font w:name="RimGaramon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35" w:rsidRDefault="006E6E35">
    <w:pPr>
      <w:pStyle w:val="Footer"/>
      <w:jc w:val="right"/>
    </w:pPr>
    <w:r>
      <w:fldChar w:fldCharType="begin"/>
    </w:r>
    <w:r>
      <w:instrText>PAGE   \* MERGEFORMAT</w:instrText>
    </w:r>
    <w:r>
      <w:fldChar w:fldCharType="separate"/>
    </w:r>
    <w:r w:rsidR="00247C45">
      <w:rPr>
        <w:noProof/>
      </w:rPr>
      <w:t>15</w:t>
    </w:r>
    <w:r>
      <w:fldChar w:fldCharType="end"/>
    </w:r>
  </w:p>
  <w:p w:rsidR="006E6E35" w:rsidRDefault="006E6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35" w:rsidRDefault="006E6E35">
    <w:pPr>
      <w:pStyle w:val="Footer"/>
      <w:jc w:val="center"/>
    </w:pPr>
    <w:r>
      <w:fldChar w:fldCharType="begin"/>
    </w:r>
    <w:r>
      <w:instrText xml:space="preserve"> PAGE   \* MERGEFORMAT </w:instrText>
    </w:r>
    <w:r>
      <w:fldChar w:fldCharType="separate"/>
    </w:r>
    <w:r w:rsidR="00247C45">
      <w:rPr>
        <w:noProof/>
      </w:rPr>
      <w:t>29</w:t>
    </w:r>
    <w:r>
      <w:fldChar w:fldCharType="end"/>
    </w:r>
  </w:p>
  <w:p w:rsidR="006E6E35" w:rsidRDefault="006E6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DE" w:rsidRDefault="009C2CDE" w:rsidP="006E6E35">
      <w:pPr>
        <w:spacing w:after="0" w:line="240" w:lineRule="auto"/>
      </w:pPr>
      <w:r>
        <w:separator/>
      </w:r>
    </w:p>
  </w:footnote>
  <w:footnote w:type="continuationSeparator" w:id="0">
    <w:p w:rsidR="009C2CDE" w:rsidRDefault="009C2CDE" w:rsidP="006E6E35">
      <w:pPr>
        <w:spacing w:after="0" w:line="240" w:lineRule="auto"/>
      </w:pPr>
      <w:r>
        <w:continuationSeparator/>
      </w:r>
    </w:p>
  </w:footnote>
  <w:footnote w:id="1">
    <w:p w:rsidR="006E6E35" w:rsidRDefault="006E6E35" w:rsidP="006E6E35">
      <w:pPr>
        <w:pStyle w:val="FootnoteText"/>
        <w:jc w:val="both"/>
        <w:rPr>
          <w:szCs w:val="24"/>
          <w:lang w:eastAsia="x-none"/>
        </w:rPr>
      </w:pPr>
      <w:r>
        <w:rPr>
          <w:rStyle w:val="FootnoteReference"/>
        </w:rPr>
        <w:footnoteRef/>
      </w:r>
      <w:r>
        <w:t xml:space="preserve"> </w:t>
      </w:r>
      <w:r>
        <w:rPr>
          <w:szCs w:val="24"/>
        </w:rPr>
        <w:t xml:space="preserve">Eiropas vienoto iepirkuma procedūras dokumentu var aizpildīt šeit: </w:t>
      </w:r>
      <w:hyperlink r:id="rId1" w:history="1">
        <w:r>
          <w:rPr>
            <w:rStyle w:val="Hyperlink"/>
          </w:rPr>
          <w:t>https://ec.europa.eu/growth/tools-databases/espd/filter?lang=lv</w:t>
        </w:r>
      </w:hyperlink>
      <w:r>
        <w:rPr>
          <w:szCs w:val="24"/>
        </w:rPr>
        <w:t xml:space="preserve"> vai arī lejupielādējot un aizpildot MS Word dokumenta 2. pielikumu: </w:t>
      </w:r>
      <w:hyperlink r:id="rId2" w:history="1">
        <w:r>
          <w:rPr>
            <w:rStyle w:val="Hyperlink"/>
          </w:rPr>
          <w:t>http://www.iub.gov.lv/sites/default/files/upload/1_LV_annexe_acte_autonome_part1_v4.doc</w:t>
        </w:r>
      </w:hyperlink>
    </w:p>
    <w:p w:rsidR="006E6E35" w:rsidRDefault="006E6E35" w:rsidP="006E6E35">
      <w:pPr>
        <w:pStyle w:val="FootnoteText"/>
        <w:rPr>
          <w:szCs w:val="24"/>
          <w:lang w:eastAsia="ar-SA"/>
        </w:rPr>
      </w:pPr>
    </w:p>
    <w:p w:rsidR="00000000" w:rsidRDefault="009C2CDE" w:rsidP="006E6E35">
      <w:pPr>
        <w:pStyle w:val="FootnoteText"/>
      </w:pPr>
    </w:p>
  </w:footnote>
  <w:footnote w:id="2">
    <w:p w:rsidR="006E6E35" w:rsidRDefault="006E6E35" w:rsidP="006E6E35">
      <w:pPr>
        <w:pStyle w:val="FootnoteText"/>
        <w:jc w:val="both"/>
      </w:pPr>
      <w:r>
        <w:rPr>
          <w:rStyle w:val="FootnoteReference"/>
        </w:rPr>
        <w:footnoteRef/>
      </w:r>
      <w:r>
        <w:t xml:space="preserve">  </w:t>
      </w:r>
      <w:r>
        <w:rPr>
          <w:b/>
          <w:bCs/>
        </w:rPr>
        <w:t xml:space="preserve">Mazais uzņēmums </w:t>
      </w:r>
      <w:r>
        <w:t xml:space="preserve">ir uzņēmums, kurā nodarbinātas mazāk nekā 50 personas un kura gada apgrozījums un/vai gada bilance kopā nepārsniedz 10 miljonus </w:t>
      </w:r>
      <w:r>
        <w:rPr>
          <w:i/>
          <w:iCs/>
        </w:rPr>
        <w:t xml:space="preserve">euro; </w:t>
      </w:r>
    </w:p>
    <w:p w:rsidR="00000000" w:rsidRDefault="006E6E35" w:rsidP="006E6E35">
      <w:pPr>
        <w:pStyle w:val="FootnoteText"/>
        <w:jc w:val="both"/>
      </w:pPr>
      <w:r>
        <w:rPr>
          <w:b/>
          <w:bCs/>
        </w:rPr>
        <w:t xml:space="preserve">Vidējais uzņēmums </w:t>
      </w:r>
      <w:r>
        <w:t xml:space="preserve">ir uzņēmums, kas nav mazais uzņēmums, un kurā nodarbinātas mazāk nekā 250 personas un kura gada apgrozījums nepārsniedz 50 miljonus </w:t>
      </w:r>
      <w:r>
        <w:rPr>
          <w:i/>
          <w:iCs/>
        </w:rPr>
        <w:t>euro</w:t>
      </w:r>
      <w:r>
        <w:t xml:space="preserve">, </w:t>
      </w:r>
      <w:r>
        <w:rPr>
          <w:i/>
          <w:iCs/>
        </w:rPr>
        <w:t xml:space="preserve">un/vai, </w:t>
      </w:r>
      <w:r>
        <w:t xml:space="preserve">kura gada bilance kopā nepārsniedz 43 miljonus </w:t>
      </w:r>
      <w:r>
        <w:rPr>
          <w:i/>
          <w:iCs/>
        </w:rPr>
        <w:t>euro</w:t>
      </w:r>
      <w:r>
        <w:t>.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69A"/>
    <w:multiLevelType w:val="multilevel"/>
    <w:tmpl w:val="0852865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8F00D9C"/>
    <w:multiLevelType w:val="multilevel"/>
    <w:tmpl w:val="7486A0D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631753"/>
    <w:multiLevelType w:val="multilevel"/>
    <w:tmpl w:val="F230D57C"/>
    <w:lvl w:ilvl="0">
      <w:start w:val="1"/>
      <w:numFmt w:val="decimal"/>
      <w:lvlText w:val="%1."/>
      <w:lvlJc w:val="left"/>
      <w:pPr>
        <w:ind w:left="502"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0DD61016"/>
    <w:multiLevelType w:val="multilevel"/>
    <w:tmpl w:val="FCF00FD2"/>
    <w:styleLink w:val="WWOutlineListStyle511"/>
    <w:lvl w:ilvl="0">
      <w:start w:val="1"/>
      <w:numFmt w:val="decimal"/>
      <w:lvlText w:val="%1."/>
      <w:lvlJc w:val="left"/>
      <w:pPr>
        <w:ind w:left="340"/>
      </w:pPr>
      <w:rPr>
        <w:rFonts w:cs="Times New Roman"/>
      </w:rPr>
    </w:lvl>
    <w:lvl w:ilvl="1">
      <w:start w:val="1"/>
      <w:numFmt w:val="decimal"/>
      <w:lvlText w:val="%1.%2."/>
      <w:lvlJc w:val="left"/>
      <w:pPr>
        <w:ind w:left="576" w:firstLine="2"/>
      </w:pPr>
      <w:rPr>
        <w:rFonts w:cs="Times New Roman"/>
      </w:rPr>
    </w:lvl>
    <w:lvl w:ilvl="2">
      <w:start w:val="1"/>
      <w:numFmt w:val="decimal"/>
      <w:lvlText w:val="%1.%2.%3."/>
      <w:lvlJc w:val="left"/>
      <w:pPr>
        <w:tabs>
          <w:tab w:val="num" w:pos="1266"/>
        </w:tabs>
        <w:ind w:left="1135"/>
      </w:pPr>
      <w:rPr>
        <w:rFonts w:cs="Times New Roman"/>
      </w:rPr>
    </w:lvl>
    <w:lvl w:ilvl="3">
      <w:start w:val="1"/>
      <w:numFmt w:val="decimal"/>
      <w:lvlText w:val="%1.%2.%3.%4."/>
      <w:lvlJc w:val="left"/>
      <w:pPr>
        <w:tabs>
          <w:tab w:val="num" w:pos="1787"/>
        </w:tabs>
        <w:ind w:left="1517" w:hanging="240"/>
      </w:pPr>
      <w:rPr>
        <w:rFonts w:cs="Times New Roman"/>
      </w:r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15D547D0"/>
    <w:multiLevelType w:val="multilevel"/>
    <w:tmpl w:val="B1046A6E"/>
    <w:lvl w:ilvl="0">
      <w:start w:val="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94A6878"/>
    <w:multiLevelType w:val="multilevel"/>
    <w:tmpl w:val="3B6ADC7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E4442AD"/>
    <w:multiLevelType w:val="multilevel"/>
    <w:tmpl w:val="6034FF78"/>
    <w:lvl w:ilvl="0">
      <w:start w:val="8"/>
      <w:numFmt w:val="decimal"/>
      <w:lvlText w:val="%1."/>
      <w:lvlJc w:val="left"/>
      <w:pPr>
        <w:ind w:left="450" w:hanging="450"/>
      </w:pPr>
      <w:rPr>
        <w:rFonts w:eastAsia="Times New Roman" w:cs="Times New Roman" w:hint="default"/>
      </w:rPr>
    </w:lvl>
    <w:lvl w:ilvl="1">
      <w:start w:val="1"/>
      <w:numFmt w:val="decimal"/>
      <w:lvlText w:val="%1.%2."/>
      <w:lvlJc w:val="left"/>
      <w:pPr>
        <w:ind w:left="450" w:hanging="45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7">
    <w:nsid w:val="215D34EC"/>
    <w:multiLevelType w:val="multilevel"/>
    <w:tmpl w:val="0CC8A20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8A90825"/>
    <w:multiLevelType w:val="multilevel"/>
    <w:tmpl w:val="55DAF03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38960C6B"/>
    <w:multiLevelType w:val="multilevel"/>
    <w:tmpl w:val="61DA428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FD755CC"/>
    <w:multiLevelType w:val="hybridMultilevel"/>
    <w:tmpl w:val="427055A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41D25CEF"/>
    <w:multiLevelType w:val="hybridMultilevel"/>
    <w:tmpl w:val="80C46BF6"/>
    <w:lvl w:ilvl="0" w:tplc="1AA8E5E8">
      <w:start w:val="1"/>
      <w:numFmt w:val="decimal"/>
      <w:lvlText w:val="%1)"/>
      <w:lvlJc w:val="left"/>
      <w:pPr>
        <w:tabs>
          <w:tab w:val="num" w:pos="720"/>
        </w:tabs>
        <w:ind w:left="720" w:hanging="360"/>
      </w:pPr>
      <w:rPr>
        <w:rFonts w:cs="Times New Roman"/>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2">
    <w:nsid w:val="4BDC0AEC"/>
    <w:multiLevelType w:val="multilevel"/>
    <w:tmpl w:val="48AEAC8C"/>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4C504CAE"/>
    <w:multiLevelType w:val="multilevel"/>
    <w:tmpl w:val="7DD4D33A"/>
    <w:lvl w:ilvl="0">
      <w:start w:val="1"/>
      <w:numFmt w:val="decimal"/>
      <w:lvlText w:val="%1."/>
      <w:lvlJc w:val="left"/>
      <w:pPr>
        <w:tabs>
          <w:tab w:val="num" w:pos="720"/>
        </w:tabs>
        <w:ind w:left="720" w:hanging="720"/>
      </w:pPr>
      <w:rPr>
        <w:rFonts w:cs="Times New Roman"/>
        <w:b/>
        <w:bCs/>
        <w:color w:val="auto"/>
        <w:sz w:val="24"/>
        <w:szCs w:val="24"/>
      </w:rPr>
    </w:lvl>
    <w:lvl w:ilvl="1">
      <w:start w:val="1"/>
      <w:numFmt w:val="decimal"/>
      <w:isLgl/>
      <w:lvlText w:val="%1.%2."/>
      <w:lvlJc w:val="left"/>
      <w:pPr>
        <w:tabs>
          <w:tab w:val="num" w:pos="1080"/>
        </w:tabs>
        <w:ind w:left="1080" w:hanging="720"/>
      </w:pPr>
      <w:rPr>
        <w:rFonts w:cs="Times New Roman"/>
        <w:b/>
        <w:bCs/>
        <w:color w:val="auto"/>
        <w:sz w:val="24"/>
        <w:szCs w:val="24"/>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E420CD4"/>
    <w:multiLevelType w:val="multilevel"/>
    <w:tmpl w:val="8730B9F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51197312"/>
    <w:multiLevelType w:val="multilevel"/>
    <w:tmpl w:val="AA46DC3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8FF09E4"/>
    <w:multiLevelType w:val="multilevel"/>
    <w:tmpl w:val="6A0483D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280245E"/>
    <w:multiLevelType w:val="multilevel"/>
    <w:tmpl w:val="B8B0C1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4067B2F"/>
    <w:multiLevelType w:val="multilevel"/>
    <w:tmpl w:val="F998E9CA"/>
    <w:lvl w:ilvl="0">
      <w:start w:val="8"/>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9">
    <w:nsid w:val="648633C7"/>
    <w:multiLevelType w:val="multilevel"/>
    <w:tmpl w:val="18B4241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66A4606E"/>
    <w:multiLevelType w:val="multilevel"/>
    <w:tmpl w:val="C5B09684"/>
    <w:lvl w:ilvl="0">
      <w:start w:val="1"/>
      <w:numFmt w:val="none"/>
      <w:lvlText w:val="3.1."/>
      <w:lvlJc w:val="left"/>
      <w:pPr>
        <w:tabs>
          <w:tab w:val="num" w:pos="4188"/>
        </w:tabs>
        <w:ind w:left="4188" w:hanging="360"/>
      </w:pPr>
      <w:rPr>
        <w:rFonts w:cs="Times New Roman" w:hint="default"/>
      </w:rPr>
    </w:lvl>
    <w:lvl w:ilvl="1">
      <w:numFmt w:val="none"/>
      <w:lvlText w:val="2.1."/>
      <w:lvlJc w:val="left"/>
      <w:pPr>
        <w:tabs>
          <w:tab w:val="num" w:pos="3828"/>
        </w:tabs>
      </w:pPr>
      <w:rPr>
        <w:rFonts w:cs="Times New Roman" w:hint="default"/>
      </w:rPr>
    </w:lvl>
    <w:lvl w:ilvl="2">
      <w:start w:val="1"/>
      <w:numFmt w:val="lowerRoman"/>
      <w:lvlText w:val="%3."/>
      <w:lvlJc w:val="right"/>
      <w:pPr>
        <w:tabs>
          <w:tab w:val="num" w:pos="5628"/>
        </w:tabs>
        <w:ind w:left="5628" w:hanging="180"/>
      </w:pPr>
      <w:rPr>
        <w:rFonts w:cs="Times New Roman" w:hint="default"/>
      </w:rPr>
    </w:lvl>
    <w:lvl w:ilvl="3">
      <w:start w:val="1"/>
      <w:numFmt w:val="decimal"/>
      <w:lvlText w:val="%4."/>
      <w:lvlJc w:val="left"/>
      <w:pPr>
        <w:tabs>
          <w:tab w:val="num" w:pos="6348"/>
        </w:tabs>
        <w:ind w:left="6348" w:hanging="360"/>
      </w:pPr>
      <w:rPr>
        <w:rFonts w:cs="Times New Roman" w:hint="default"/>
      </w:rPr>
    </w:lvl>
    <w:lvl w:ilvl="4">
      <w:start w:val="1"/>
      <w:numFmt w:val="lowerLetter"/>
      <w:lvlText w:val="%5."/>
      <w:lvlJc w:val="left"/>
      <w:pPr>
        <w:tabs>
          <w:tab w:val="num" w:pos="7068"/>
        </w:tabs>
        <w:ind w:left="7068" w:hanging="360"/>
      </w:pPr>
      <w:rPr>
        <w:rFonts w:cs="Times New Roman" w:hint="default"/>
      </w:rPr>
    </w:lvl>
    <w:lvl w:ilvl="5">
      <w:start w:val="1"/>
      <w:numFmt w:val="lowerRoman"/>
      <w:lvlText w:val="%6."/>
      <w:lvlJc w:val="right"/>
      <w:pPr>
        <w:tabs>
          <w:tab w:val="num" w:pos="7788"/>
        </w:tabs>
        <w:ind w:left="7788" w:hanging="180"/>
      </w:pPr>
      <w:rPr>
        <w:rFonts w:cs="Times New Roman" w:hint="default"/>
      </w:rPr>
    </w:lvl>
    <w:lvl w:ilvl="6">
      <w:start w:val="1"/>
      <w:numFmt w:val="decimal"/>
      <w:lvlText w:val="%7."/>
      <w:lvlJc w:val="left"/>
      <w:pPr>
        <w:tabs>
          <w:tab w:val="num" w:pos="8508"/>
        </w:tabs>
        <w:ind w:left="8508" w:hanging="360"/>
      </w:pPr>
      <w:rPr>
        <w:rFonts w:cs="Times New Roman" w:hint="default"/>
      </w:rPr>
    </w:lvl>
    <w:lvl w:ilvl="7">
      <w:start w:val="1"/>
      <w:numFmt w:val="lowerLetter"/>
      <w:lvlText w:val="%8."/>
      <w:lvlJc w:val="left"/>
      <w:pPr>
        <w:tabs>
          <w:tab w:val="num" w:pos="9228"/>
        </w:tabs>
        <w:ind w:left="9228" w:hanging="360"/>
      </w:pPr>
      <w:rPr>
        <w:rFonts w:cs="Times New Roman" w:hint="default"/>
      </w:rPr>
    </w:lvl>
    <w:lvl w:ilvl="8">
      <w:start w:val="1"/>
      <w:numFmt w:val="lowerRoman"/>
      <w:lvlText w:val="%9."/>
      <w:lvlJc w:val="right"/>
      <w:pPr>
        <w:tabs>
          <w:tab w:val="num" w:pos="9948"/>
        </w:tabs>
        <w:ind w:left="9948" w:hanging="180"/>
      </w:pPr>
      <w:rPr>
        <w:rFonts w:cs="Times New Roman" w:hint="default"/>
      </w:rPr>
    </w:lvl>
  </w:abstractNum>
  <w:num w:numId="1">
    <w:abstractNumId w:val="17"/>
  </w:num>
  <w:num w:numId="2">
    <w:abstractNumId w:val="10"/>
  </w:num>
  <w:num w:numId="3">
    <w:abstractNumId w:val="16"/>
  </w:num>
  <w:num w:numId="4">
    <w:abstractNumId w:val="7"/>
  </w:num>
  <w:num w:numId="5">
    <w:abstractNumId w:val="3"/>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8"/>
  </w:num>
  <w:num w:numId="13">
    <w:abstractNumId w:val="6"/>
  </w:num>
  <w:num w:numId="14">
    <w:abstractNumId w:val="2"/>
  </w:num>
  <w:num w:numId="15">
    <w:abstractNumId w:val="9"/>
  </w:num>
  <w:num w:numId="16">
    <w:abstractNumId w:val="20"/>
  </w:num>
  <w:num w:numId="17">
    <w:abstractNumId w:val="4"/>
  </w:num>
  <w:num w:numId="18">
    <w:abstractNumId w:val="14"/>
  </w:num>
  <w:num w:numId="19">
    <w:abstractNumId w:val="5"/>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35"/>
    <w:rsid w:val="0001466E"/>
    <w:rsid w:val="00015491"/>
    <w:rsid w:val="00016220"/>
    <w:rsid w:val="000A0091"/>
    <w:rsid w:val="000C498E"/>
    <w:rsid w:val="00102772"/>
    <w:rsid w:val="00121808"/>
    <w:rsid w:val="001625FE"/>
    <w:rsid w:val="001A4323"/>
    <w:rsid w:val="001D10DC"/>
    <w:rsid w:val="002452DB"/>
    <w:rsid w:val="00247C45"/>
    <w:rsid w:val="00257D9D"/>
    <w:rsid w:val="00294896"/>
    <w:rsid w:val="002B30E3"/>
    <w:rsid w:val="002D142F"/>
    <w:rsid w:val="002D736E"/>
    <w:rsid w:val="002E2EDB"/>
    <w:rsid w:val="00305B6B"/>
    <w:rsid w:val="0034388B"/>
    <w:rsid w:val="00347B78"/>
    <w:rsid w:val="003A7054"/>
    <w:rsid w:val="003B2C42"/>
    <w:rsid w:val="003E23DE"/>
    <w:rsid w:val="00454E00"/>
    <w:rsid w:val="004A044E"/>
    <w:rsid w:val="005045BC"/>
    <w:rsid w:val="005A6DD8"/>
    <w:rsid w:val="005C5595"/>
    <w:rsid w:val="005F5AF5"/>
    <w:rsid w:val="006A58CF"/>
    <w:rsid w:val="006E2ED0"/>
    <w:rsid w:val="006E6E35"/>
    <w:rsid w:val="007017CB"/>
    <w:rsid w:val="00725D9F"/>
    <w:rsid w:val="00820A4D"/>
    <w:rsid w:val="00837B0E"/>
    <w:rsid w:val="00874E4C"/>
    <w:rsid w:val="008D572F"/>
    <w:rsid w:val="008F7672"/>
    <w:rsid w:val="00935FB2"/>
    <w:rsid w:val="009C0D74"/>
    <w:rsid w:val="009C2CDE"/>
    <w:rsid w:val="00A17575"/>
    <w:rsid w:val="00A24046"/>
    <w:rsid w:val="00A864D1"/>
    <w:rsid w:val="00A92835"/>
    <w:rsid w:val="00AE2392"/>
    <w:rsid w:val="00B214D8"/>
    <w:rsid w:val="00B30E26"/>
    <w:rsid w:val="00B650BF"/>
    <w:rsid w:val="00B81830"/>
    <w:rsid w:val="00BF7DB0"/>
    <w:rsid w:val="00C77F7E"/>
    <w:rsid w:val="00CC3151"/>
    <w:rsid w:val="00CC538B"/>
    <w:rsid w:val="00D24F3C"/>
    <w:rsid w:val="00D411E3"/>
    <w:rsid w:val="00DE1FD9"/>
    <w:rsid w:val="00E22DFF"/>
    <w:rsid w:val="00EC053C"/>
    <w:rsid w:val="00EF1152"/>
    <w:rsid w:val="00F77EAD"/>
    <w:rsid w:val="00FA11D6"/>
    <w:rsid w:val="00FB2F9D"/>
    <w:rsid w:val="00FE6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6E6E35"/>
    <w:pPr>
      <w:spacing w:after="0" w:line="240" w:lineRule="auto"/>
      <w:ind w:left="340"/>
      <w:jc w:val="center"/>
      <w:outlineLvl w:val="0"/>
    </w:pPr>
    <w:rPr>
      <w:rFonts w:ascii="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6E6E35"/>
    <w:pPr>
      <w:suppressAutoHyphens/>
      <w:autoSpaceDE w:val="0"/>
      <w:autoSpaceDN w:val="0"/>
      <w:spacing w:after="0" w:line="240" w:lineRule="auto"/>
      <w:outlineLvl w:val="1"/>
    </w:pPr>
    <w:rPr>
      <w:rFonts w:ascii="Times New Roman" w:hAnsi="Times New Roman"/>
      <w:sz w:val="24"/>
      <w:szCs w:val="20"/>
      <w:lang w:val="en-US" w:eastAsia="en-US"/>
    </w:rPr>
  </w:style>
  <w:style w:type="paragraph" w:styleId="Heading3">
    <w:name w:val="heading 3"/>
    <w:basedOn w:val="Normal"/>
    <w:next w:val="Normal"/>
    <w:link w:val="Heading3Char"/>
    <w:uiPriority w:val="9"/>
    <w:semiHidden/>
    <w:unhideWhenUsed/>
    <w:qFormat/>
    <w:rsid w:val="006E6E35"/>
    <w:pPr>
      <w:keepNext/>
      <w:keepLines/>
      <w:spacing w:before="40" w:after="0"/>
      <w:outlineLvl w:val="2"/>
    </w:pPr>
    <w:rPr>
      <w:rFonts w:ascii="Calibri Light" w:hAnsi="Calibri Light"/>
      <w:color w:val="1F4D78"/>
      <w:sz w:val="24"/>
      <w:szCs w:val="24"/>
      <w:lang w:eastAsia="en-US"/>
    </w:rPr>
  </w:style>
  <w:style w:type="paragraph" w:styleId="Heading4">
    <w:name w:val="heading 4"/>
    <w:basedOn w:val="Normal"/>
    <w:next w:val="Normal"/>
    <w:link w:val="Heading4Char"/>
    <w:uiPriority w:val="9"/>
    <w:semiHidden/>
    <w:unhideWhenUsed/>
    <w:qFormat/>
    <w:rsid w:val="006E6E35"/>
    <w:pPr>
      <w:keepNext/>
      <w:widowControl w:val="0"/>
      <w:suppressAutoHyphens/>
      <w:autoSpaceDE w:val="0"/>
      <w:autoSpaceDN w:val="0"/>
      <w:spacing w:after="0" w:line="240" w:lineRule="auto"/>
      <w:ind w:firstLine="4230"/>
      <w:jc w:val="right"/>
      <w:outlineLvl w:val="3"/>
    </w:pPr>
    <w:rPr>
      <w:rFonts w:ascii="Arial Narrow" w:hAnsi="Arial Narrow"/>
      <w:b/>
      <w:bCs/>
      <w:sz w:val="20"/>
      <w:szCs w:val="24"/>
    </w:rPr>
  </w:style>
  <w:style w:type="paragraph" w:styleId="Heading5">
    <w:name w:val="heading 5"/>
    <w:basedOn w:val="Normal"/>
    <w:link w:val="Heading5Char1"/>
    <w:autoRedefine/>
    <w:uiPriority w:val="9"/>
    <w:semiHidden/>
    <w:unhideWhenUsed/>
    <w:qFormat/>
    <w:rsid w:val="006E6E35"/>
    <w:pPr>
      <w:spacing w:after="0" w:line="240" w:lineRule="auto"/>
      <w:ind w:left="2143" w:hanging="725"/>
      <w:jc w:val="both"/>
      <w:outlineLvl w:val="4"/>
    </w:pPr>
    <w:rPr>
      <w:rFonts w:ascii="Times New Roman" w:hAnsi="Times New Roman"/>
      <w:sz w:val="24"/>
      <w:szCs w:val="24"/>
      <w:lang w:eastAsia="en-US"/>
    </w:rPr>
  </w:style>
  <w:style w:type="paragraph" w:styleId="Heading6">
    <w:name w:val="heading 6"/>
    <w:basedOn w:val="Normal"/>
    <w:next w:val="Normal"/>
    <w:link w:val="Heading6Char"/>
    <w:uiPriority w:val="9"/>
    <w:semiHidden/>
    <w:unhideWhenUsed/>
    <w:qFormat/>
    <w:rsid w:val="006E6E35"/>
    <w:pPr>
      <w:keepNext/>
      <w:keepLines/>
      <w:spacing w:before="200" w:after="0" w:line="240" w:lineRule="auto"/>
      <w:ind w:left="1152" w:hanging="1152"/>
      <w:jc w:val="both"/>
      <w:outlineLvl w:val="5"/>
    </w:pPr>
    <w:rPr>
      <w:rFonts w:ascii="Cambria" w:hAnsi="Cambria"/>
      <w:i/>
      <w:iCs/>
      <w:color w:val="243F60"/>
      <w:sz w:val="24"/>
      <w:szCs w:val="24"/>
      <w:lang w:eastAsia="en-US"/>
    </w:rPr>
  </w:style>
  <w:style w:type="paragraph" w:styleId="Heading7">
    <w:name w:val="heading 7"/>
    <w:basedOn w:val="Normal"/>
    <w:next w:val="Normal"/>
    <w:link w:val="Heading7Char"/>
    <w:uiPriority w:val="9"/>
    <w:semiHidden/>
    <w:unhideWhenUsed/>
    <w:qFormat/>
    <w:rsid w:val="006E6E35"/>
    <w:pPr>
      <w:keepNext/>
      <w:keepLines/>
      <w:spacing w:before="200" w:after="0" w:line="240" w:lineRule="auto"/>
      <w:ind w:left="1296" w:hanging="1296"/>
      <w:jc w:val="both"/>
      <w:outlineLvl w:val="6"/>
    </w:pPr>
    <w:rPr>
      <w:rFonts w:ascii="Cambria" w:hAnsi="Cambria"/>
      <w:i/>
      <w:iCs/>
      <w:color w:val="404040"/>
      <w:sz w:val="24"/>
      <w:szCs w:val="24"/>
      <w:lang w:eastAsia="en-US"/>
    </w:rPr>
  </w:style>
  <w:style w:type="paragraph" w:styleId="Heading8">
    <w:name w:val="heading 8"/>
    <w:basedOn w:val="Normal"/>
    <w:next w:val="Normal"/>
    <w:link w:val="Heading8Char"/>
    <w:uiPriority w:val="9"/>
    <w:semiHidden/>
    <w:unhideWhenUsed/>
    <w:qFormat/>
    <w:rsid w:val="006E6E35"/>
    <w:pPr>
      <w:keepNext/>
      <w:keepLines/>
      <w:spacing w:before="200" w:after="0" w:line="240" w:lineRule="auto"/>
      <w:ind w:left="1440" w:hanging="144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6E6E35"/>
    <w:pPr>
      <w:keepNext/>
      <w:keepLines/>
      <w:spacing w:before="200" w:after="0" w:line="240" w:lineRule="auto"/>
      <w:ind w:left="1584" w:hanging="1584"/>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6E6E35"/>
    <w:rPr>
      <w:rFonts w:ascii="Times New Roman" w:hAnsi="Times New Roman" w:cs="Times New Roman"/>
      <w:sz w:val="20"/>
      <w:szCs w:val="20"/>
      <w:lang w:val="en-US" w:eastAsia="en-US"/>
    </w:rPr>
  </w:style>
  <w:style w:type="character" w:customStyle="1" w:styleId="Heading3Char">
    <w:name w:val="Heading 3 Char"/>
    <w:basedOn w:val="DefaultParagraphFont"/>
    <w:link w:val="Heading3"/>
    <w:uiPriority w:val="9"/>
    <w:semiHidden/>
    <w:locked/>
    <w:rsid w:val="006E6E35"/>
    <w:rPr>
      <w:rFonts w:ascii="Calibri Light" w:hAnsi="Calibri Light" w:cs="Times New Roman"/>
      <w:color w:val="1F4D78"/>
      <w:sz w:val="24"/>
      <w:szCs w:val="24"/>
      <w:lang w:val="x-none" w:eastAsia="en-US"/>
    </w:rPr>
  </w:style>
  <w:style w:type="character" w:customStyle="1" w:styleId="Heading4Char">
    <w:name w:val="Heading 4 Char"/>
    <w:basedOn w:val="DefaultParagraphFont"/>
    <w:link w:val="Heading4"/>
    <w:uiPriority w:val="9"/>
    <w:semiHidden/>
    <w:locked/>
    <w:rsid w:val="006E6E35"/>
    <w:rPr>
      <w:rFonts w:ascii="Arial Narrow" w:hAnsi="Arial Narrow" w:cs="Times New Roman"/>
      <w:b/>
      <w:bCs/>
      <w:sz w:val="24"/>
      <w:szCs w:val="24"/>
    </w:rPr>
  </w:style>
  <w:style w:type="character" w:customStyle="1" w:styleId="Heading5Char1">
    <w:name w:val="Heading 5 Char1"/>
    <w:basedOn w:val="DefaultParagraphFont"/>
    <w:link w:val="Heading5"/>
    <w:uiPriority w:val="9"/>
    <w:semiHidden/>
    <w:locked/>
    <w:rsid w:val="006E6E35"/>
    <w:rPr>
      <w:rFonts w:ascii="Times New Roman" w:hAnsi="Times New Roman" w:cs="Times New Roman"/>
      <w:sz w:val="24"/>
      <w:szCs w:val="24"/>
      <w:lang w:val="x-none" w:eastAsia="en-US"/>
    </w:rPr>
  </w:style>
  <w:style w:type="character" w:customStyle="1" w:styleId="Heading6Char">
    <w:name w:val="Heading 6 Char"/>
    <w:basedOn w:val="DefaultParagraphFont"/>
    <w:link w:val="Heading6"/>
    <w:uiPriority w:val="9"/>
    <w:semiHidden/>
    <w:locked/>
    <w:rsid w:val="006E6E35"/>
    <w:rPr>
      <w:rFonts w:ascii="Cambria" w:hAnsi="Cambria" w:cs="Times New Roman"/>
      <w:i/>
      <w:iCs/>
      <w:color w:val="243F60"/>
      <w:sz w:val="24"/>
      <w:szCs w:val="24"/>
      <w:lang w:val="x-none" w:eastAsia="en-US"/>
    </w:rPr>
  </w:style>
  <w:style w:type="character" w:customStyle="1" w:styleId="Heading7Char">
    <w:name w:val="Heading 7 Char"/>
    <w:basedOn w:val="DefaultParagraphFont"/>
    <w:link w:val="Heading7"/>
    <w:uiPriority w:val="9"/>
    <w:semiHidden/>
    <w:locked/>
    <w:rsid w:val="006E6E35"/>
    <w:rPr>
      <w:rFonts w:ascii="Cambria" w:hAnsi="Cambria" w:cs="Times New Roman"/>
      <w:i/>
      <w:iCs/>
      <w:color w:val="404040"/>
      <w:sz w:val="24"/>
      <w:szCs w:val="24"/>
      <w:lang w:val="x-none" w:eastAsia="en-US"/>
    </w:rPr>
  </w:style>
  <w:style w:type="character" w:customStyle="1" w:styleId="Heading8Char">
    <w:name w:val="Heading 8 Char"/>
    <w:basedOn w:val="DefaultParagraphFont"/>
    <w:link w:val="Heading8"/>
    <w:uiPriority w:val="9"/>
    <w:semiHidden/>
    <w:locked/>
    <w:rsid w:val="006E6E35"/>
    <w:rPr>
      <w:rFonts w:ascii="Cambria" w:hAnsi="Cambria" w:cs="Times New Roman"/>
      <w:color w:val="404040"/>
      <w:sz w:val="20"/>
      <w:szCs w:val="20"/>
      <w:lang w:val="x-none" w:eastAsia="en-US"/>
    </w:rPr>
  </w:style>
  <w:style w:type="character" w:customStyle="1" w:styleId="Heading9Char">
    <w:name w:val="Heading 9 Char"/>
    <w:basedOn w:val="DefaultParagraphFont"/>
    <w:link w:val="Heading9"/>
    <w:uiPriority w:val="9"/>
    <w:semiHidden/>
    <w:locked/>
    <w:rsid w:val="006E6E35"/>
    <w:rPr>
      <w:rFonts w:ascii="Cambria" w:hAnsi="Cambria" w:cs="Times New Roman"/>
      <w:i/>
      <w:iCs/>
      <w:color w:val="404040"/>
      <w:sz w:val="20"/>
      <w:szCs w:val="20"/>
      <w:lang w:val="x-none" w:eastAsia="en-US"/>
    </w:rPr>
  </w:style>
  <w:style w:type="paragraph" w:styleId="Footer">
    <w:name w:val="footer"/>
    <w:basedOn w:val="Normal"/>
    <w:link w:val="FooterChar"/>
    <w:uiPriority w:val="99"/>
    <w:rsid w:val="006E6E35"/>
    <w:pPr>
      <w:suppressAutoHyphens/>
      <w:spacing w:after="0" w:line="240" w:lineRule="auto"/>
    </w:pPr>
    <w:rPr>
      <w:rFonts w:ascii="Times New Roman" w:hAnsi="Times New Roman" w:cs="ZapfCalligr TL"/>
      <w:sz w:val="20"/>
      <w:szCs w:val="20"/>
      <w:lang w:eastAsia="zh-CN"/>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locked/>
    <w:rsid w:val="006E6E35"/>
    <w:rPr>
      <w:rFonts w:ascii="Times New Roman" w:hAnsi="Times New Roman" w:cs="Times New Roman"/>
      <w:sz w:val="24"/>
      <w:szCs w:val="24"/>
      <w:lang w:val="x-none" w:eastAsia="en-US"/>
    </w:rPr>
  </w:style>
  <w:style w:type="paragraph" w:styleId="Header">
    <w:name w:val="header"/>
    <w:basedOn w:val="Normal"/>
    <w:link w:val="HeaderChar"/>
    <w:uiPriority w:val="99"/>
    <w:rsid w:val="006E6E35"/>
    <w:pPr>
      <w:suppressAutoHyphens/>
      <w:spacing w:after="0" w:line="240" w:lineRule="auto"/>
    </w:pPr>
    <w:rPr>
      <w:rFonts w:ascii="Times New Roman" w:hAnsi="Times New Roman" w:cs="ZapfCalligr TL"/>
      <w:sz w:val="20"/>
      <w:szCs w:val="20"/>
      <w:lang w:eastAsia="zh-CN"/>
    </w:rPr>
  </w:style>
  <w:style w:type="character" w:customStyle="1" w:styleId="FooterChar">
    <w:name w:val="Footer Char"/>
    <w:basedOn w:val="DefaultParagraphFont"/>
    <w:link w:val="Footer"/>
    <w:uiPriority w:val="99"/>
    <w:locked/>
    <w:rsid w:val="006E6E35"/>
    <w:rPr>
      <w:rFonts w:ascii="Times New Roman" w:hAnsi="Times New Roman" w:cs="ZapfCalligr TL"/>
      <w:sz w:val="20"/>
      <w:szCs w:val="20"/>
      <w:lang w:val="x-none" w:eastAsia="zh-CN"/>
    </w:rPr>
  </w:style>
  <w:style w:type="paragraph" w:styleId="ListParagraph">
    <w:name w:val="List Paragraph"/>
    <w:aliases w:val="Strip,H&amp;P List Paragraph"/>
    <w:basedOn w:val="Normal"/>
    <w:link w:val="ListParagraphChar"/>
    <w:uiPriority w:val="34"/>
    <w:qFormat/>
    <w:rsid w:val="006E6E35"/>
    <w:pPr>
      <w:ind w:left="720"/>
      <w:contextualSpacing/>
    </w:pPr>
    <w:rPr>
      <w:lang w:eastAsia="en-US"/>
    </w:rPr>
  </w:style>
  <w:style w:type="character" w:customStyle="1" w:styleId="HeaderChar">
    <w:name w:val="Header Char"/>
    <w:basedOn w:val="DefaultParagraphFont"/>
    <w:link w:val="Header"/>
    <w:uiPriority w:val="99"/>
    <w:locked/>
    <w:rsid w:val="006E6E35"/>
    <w:rPr>
      <w:rFonts w:ascii="Times New Roman" w:hAnsi="Times New Roman" w:cs="ZapfCalligr TL"/>
      <w:sz w:val="20"/>
      <w:szCs w:val="20"/>
      <w:lang w:val="x-none" w:eastAsia="zh-CN"/>
    </w:rPr>
  </w:style>
  <w:style w:type="character" w:styleId="Hyperlink">
    <w:name w:val="Hyperlink"/>
    <w:basedOn w:val="DefaultParagraphFont"/>
    <w:uiPriority w:val="99"/>
    <w:unhideWhenUsed/>
    <w:rsid w:val="006E6E35"/>
    <w:rPr>
      <w:rFonts w:cs="Times New Roman"/>
      <w:color w:val="0563C1"/>
      <w:u w:val="single"/>
    </w:rPr>
  </w:style>
  <w:style w:type="table" w:styleId="TableGrid">
    <w:name w:val="Table Grid"/>
    <w:basedOn w:val="TableNormal"/>
    <w:uiPriority w:val="39"/>
    <w:rsid w:val="006E6E3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1 Char1"/>
    <w:link w:val="BodyText"/>
    <w:locked/>
    <w:rsid w:val="006E6E35"/>
    <w:rPr>
      <w:sz w:val="24"/>
    </w:rPr>
  </w:style>
  <w:style w:type="paragraph" w:styleId="BodyText">
    <w:name w:val="Body Text"/>
    <w:aliases w:val="Body Text1"/>
    <w:basedOn w:val="Normal"/>
    <w:link w:val="BodyTextChar2"/>
    <w:uiPriority w:val="99"/>
    <w:unhideWhenUsed/>
    <w:rsid w:val="006E6E35"/>
    <w:pPr>
      <w:spacing w:after="0" w:line="240" w:lineRule="auto"/>
      <w:jc w:val="both"/>
    </w:pPr>
    <w:rPr>
      <w:sz w:val="24"/>
      <w:szCs w:val="24"/>
    </w:rPr>
  </w:style>
  <w:style w:type="character" w:customStyle="1" w:styleId="BodyTextChar">
    <w:name w:val="Body Text Char"/>
    <w:aliases w:val="Body Text1 Char"/>
    <w:basedOn w:val="DefaultParagraphFont"/>
    <w:uiPriority w:val="99"/>
    <w:semiHidden/>
  </w:style>
  <w:style w:type="character" w:customStyle="1" w:styleId="PamattekstsRakstz1">
    <w:name w:val="Pamatteksts Rakstz.1"/>
    <w:aliases w:val="Body Text1 Rakstz.1"/>
    <w:basedOn w:val="DefaultParagraphFont"/>
    <w:uiPriority w:val="99"/>
    <w:semiHidden/>
    <w:rPr>
      <w:rFonts w:cs="Times New Roman"/>
    </w:rPr>
  </w:style>
  <w:style w:type="character" w:customStyle="1" w:styleId="PamattekstsRakstz16">
    <w:name w:val="Pamatteksts Rakstz.16"/>
    <w:aliases w:val="Body Text1 Rakstz.15"/>
    <w:basedOn w:val="DefaultParagraphFont"/>
    <w:uiPriority w:val="99"/>
    <w:semiHidden/>
    <w:rPr>
      <w:rFonts w:cs="Times New Roman"/>
    </w:rPr>
  </w:style>
  <w:style w:type="character" w:customStyle="1" w:styleId="PamattekstsRakstz15">
    <w:name w:val="Pamatteksts Rakstz.15"/>
    <w:aliases w:val="Body Text1 Rakstz.14"/>
    <w:basedOn w:val="DefaultParagraphFont"/>
    <w:uiPriority w:val="99"/>
    <w:semiHidden/>
    <w:rPr>
      <w:rFonts w:cs="Times New Roman"/>
    </w:rPr>
  </w:style>
  <w:style w:type="character" w:customStyle="1" w:styleId="PamattekstsRakstz14">
    <w:name w:val="Pamatteksts Rakstz.14"/>
    <w:aliases w:val="Body Text1 Rakstz.13"/>
    <w:basedOn w:val="DefaultParagraphFont"/>
    <w:uiPriority w:val="99"/>
    <w:semiHidden/>
    <w:rPr>
      <w:rFonts w:cs="Times New Roman"/>
    </w:rPr>
  </w:style>
  <w:style w:type="character" w:customStyle="1" w:styleId="PamattekstsRakstz13">
    <w:name w:val="Pamatteksts Rakstz.13"/>
    <w:aliases w:val="Body Text1 Rakstz.12"/>
    <w:basedOn w:val="DefaultParagraphFont"/>
    <w:uiPriority w:val="99"/>
    <w:semiHidden/>
    <w:rPr>
      <w:rFonts w:cs="Times New Roman"/>
    </w:rPr>
  </w:style>
  <w:style w:type="character" w:customStyle="1" w:styleId="PamattekstsRakstz12">
    <w:name w:val="Pamatteksts Rakstz.12"/>
    <w:aliases w:val="Body Text1 Rakstz.11"/>
    <w:basedOn w:val="DefaultParagraphFont"/>
    <w:uiPriority w:val="99"/>
    <w:semiHidden/>
    <w:rPr>
      <w:rFonts w:cs="Times New Roman"/>
    </w:rPr>
  </w:style>
  <w:style w:type="character" w:customStyle="1" w:styleId="PamattekstsRakstz11">
    <w:name w:val="Pamatteksts Rakstz.11"/>
    <w:basedOn w:val="DefaultParagraphFont"/>
    <w:uiPriority w:val="99"/>
    <w:semiHidden/>
    <w:rsid w:val="006E6E35"/>
    <w:rPr>
      <w:rFonts w:cs="Times New Roman"/>
    </w:rPr>
  </w:style>
  <w:style w:type="character" w:customStyle="1" w:styleId="BodyTextChar1">
    <w:name w:val="Body Text Char1"/>
    <w:uiPriority w:val="99"/>
    <w:semiHidden/>
    <w:rsid w:val="006E6E35"/>
  </w:style>
  <w:style w:type="paragraph" w:styleId="BodyText2">
    <w:name w:val="Body Text 2"/>
    <w:basedOn w:val="Normal"/>
    <w:link w:val="BodyText2Char"/>
    <w:uiPriority w:val="99"/>
    <w:semiHidden/>
    <w:unhideWhenUsed/>
    <w:rsid w:val="006E6E35"/>
    <w:pPr>
      <w:spacing w:before="120" w:after="120" w:line="240" w:lineRule="auto"/>
      <w:jc w:val="center"/>
    </w:pPr>
    <w:rPr>
      <w:rFonts w:ascii="Times New Roman" w:hAnsi="Times New Roman"/>
      <w:b/>
      <w:bCs/>
      <w:sz w:val="28"/>
      <w:szCs w:val="24"/>
      <w:lang w:eastAsia="en-US"/>
    </w:rPr>
  </w:style>
  <w:style w:type="paragraph" w:customStyle="1" w:styleId="Gar12-1-k08">
    <w:name w:val="Gar12-1-k08"/>
    <w:basedOn w:val="Normal"/>
    <w:rsid w:val="006E6E35"/>
    <w:pPr>
      <w:overflowPunct w:val="0"/>
      <w:autoSpaceDE w:val="0"/>
      <w:autoSpaceDN w:val="0"/>
      <w:adjustRightInd w:val="0"/>
      <w:spacing w:after="0" w:line="240" w:lineRule="auto"/>
      <w:ind w:firstLine="454"/>
    </w:pPr>
    <w:rPr>
      <w:rFonts w:ascii="RimGaramond" w:hAnsi="RimGaramond"/>
      <w:sz w:val="24"/>
      <w:szCs w:val="20"/>
      <w:lang w:val="en-GB" w:eastAsia="en-US"/>
    </w:rPr>
  </w:style>
  <w:style w:type="character" w:customStyle="1" w:styleId="BodyText2Char">
    <w:name w:val="Body Text 2 Char"/>
    <w:basedOn w:val="DefaultParagraphFont"/>
    <w:link w:val="BodyText2"/>
    <w:uiPriority w:val="99"/>
    <w:semiHidden/>
    <w:locked/>
    <w:rsid w:val="006E6E35"/>
    <w:rPr>
      <w:rFonts w:ascii="Times New Roman" w:hAnsi="Times New Roman" w:cs="Times New Roman"/>
      <w:b/>
      <w:bCs/>
      <w:sz w:val="24"/>
      <w:szCs w:val="24"/>
      <w:lang w:val="x-none" w:eastAsia="en-US"/>
    </w:rPr>
  </w:style>
  <w:style w:type="paragraph" w:styleId="BalloonText">
    <w:name w:val="Balloon Text"/>
    <w:basedOn w:val="Normal"/>
    <w:link w:val="BalloonTextChar"/>
    <w:uiPriority w:val="99"/>
    <w:semiHidden/>
    <w:unhideWhenUsed/>
    <w:rsid w:val="006E6E35"/>
    <w:pPr>
      <w:spacing w:after="0" w:line="240" w:lineRule="auto"/>
    </w:pPr>
    <w:rPr>
      <w:rFonts w:ascii="Segoe UI" w:hAnsi="Segoe UI" w:cs="Segoe UI"/>
      <w:sz w:val="18"/>
      <w:szCs w:val="18"/>
      <w:lang w:eastAsia="en-US"/>
    </w:rPr>
  </w:style>
  <w:style w:type="paragraph" w:styleId="BodyTextIndent2">
    <w:name w:val="Body Text Indent 2"/>
    <w:basedOn w:val="Normal"/>
    <w:link w:val="BodyTextIndent2Char"/>
    <w:uiPriority w:val="99"/>
    <w:semiHidden/>
    <w:unhideWhenUsed/>
    <w:rsid w:val="006E6E35"/>
    <w:pPr>
      <w:spacing w:after="120" w:line="480" w:lineRule="auto"/>
      <w:ind w:left="283"/>
    </w:pPr>
    <w:rPr>
      <w:lang w:eastAsia="en-US"/>
    </w:rPr>
  </w:style>
  <w:style w:type="character" w:customStyle="1" w:styleId="BalloonTextChar">
    <w:name w:val="Balloon Text Char"/>
    <w:basedOn w:val="DefaultParagraphFont"/>
    <w:link w:val="BalloonText"/>
    <w:uiPriority w:val="99"/>
    <w:semiHidden/>
    <w:locked/>
    <w:rsid w:val="006E6E35"/>
    <w:rPr>
      <w:rFonts w:ascii="Segoe UI" w:hAnsi="Segoe UI" w:cs="Segoe UI"/>
      <w:sz w:val="18"/>
      <w:szCs w:val="18"/>
      <w:lang w:val="x-none" w:eastAsia="en-US"/>
    </w:rPr>
  </w:style>
  <w:style w:type="paragraph" w:styleId="BodyText3">
    <w:name w:val="Body Text 3"/>
    <w:basedOn w:val="Normal"/>
    <w:link w:val="BodyText3Char"/>
    <w:uiPriority w:val="99"/>
    <w:semiHidden/>
    <w:unhideWhenUsed/>
    <w:rsid w:val="006E6E35"/>
    <w:pPr>
      <w:spacing w:after="120"/>
    </w:pPr>
    <w:rPr>
      <w:sz w:val="16"/>
      <w:szCs w:val="16"/>
      <w:lang w:eastAsia="en-US"/>
    </w:rPr>
  </w:style>
  <w:style w:type="character" w:customStyle="1" w:styleId="BodyTextIndent2Char">
    <w:name w:val="Body Text Indent 2 Char"/>
    <w:basedOn w:val="DefaultParagraphFont"/>
    <w:link w:val="BodyTextIndent2"/>
    <w:uiPriority w:val="99"/>
    <w:semiHidden/>
    <w:locked/>
    <w:rsid w:val="006E6E35"/>
    <w:rPr>
      <w:rFonts w:eastAsia="Times New Roman" w:cs="Times New Roman"/>
      <w:lang w:val="x-none" w:eastAsia="en-US"/>
    </w:rPr>
  </w:style>
  <w:style w:type="paragraph" w:styleId="BodyTextIndent">
    <w:name w:val="Body Text Indent"/>
    <w:basedOn w:val="Normal"/>
    <w:link w:val="BodyTextIndentChar"/>
    <w:uiPriority w:val="99"/>
    <w:rsid w:val="006E6E35"/>
    <w:pPr>
      <w:widowControl w:val="0"/>
      <w:suppressAutoHyphens/>
      <w:overflowPunct w:val="0"/>
      <w:autoSpaceDE w:val="0"/>
      <w:spacing w:after="120" w:line="240" w:lineRule="auto"/>
      <w:ind w:left="283"/>
    </w:pPr>
    <w:rPr>
      <w:rFonts w:ascii="Times New Roman" w:hAnsi="Times New Roman" w:cs="Calibri"/>
      <w:kern w:val="1"/>
      <w:sz w:val="20"/>
      <w:szCs w:val="20"/>
      <w:lang w:val="en-GB" w:eastAsia="ar-SA"/>
    </w:rPr>
  </w:style>
  <w:style w:type="character" w:customStyle="1" w:styleId="BodyText3Char">
    <w:name w:val="Body Text 3 Char"/>
    <w:basedOn w:val="DefaultParagraphFont"/>
    <w:link w:val="BodyText3"/>
    <w:uiPriority w:val="99"/>
    <w:semiHidden/>
    <w:locked/>
    <w:rsid w:val="006E6E35"/>
    <w:rPr>
      <w:rFonts w:eastAsia="Times New Roman" w:cs="Times New Roman"/>
      <w:sz w:val="16"/>
      <w:szCs w:val="16"/>
      <w:lang w:val="x-none" w:eastAsia="en-US"/>
    </w:rPr>
  </w:style>
  <w:style w:type="paragraph" w:styleId="Quote">
    <w:name w:val="Quote"/>
    <w:basedOn w:val="Normal"/>
    <w:next w:val="Normal"/>
    <w:link w:val="QuoteChar"/>
    <w:uiPriority w:val="29"/>
    <w:qFormat/>
    <w:rsid w:val="006E6E35"/>
    <w:pPr>
      <w:spacing w:before="200"/>
      <w:ind w:left="864" w:right="864"/>
      <w:jc w:val="center"/>
    </w:pPr>
    <w:rPr>
      <w:i/>
      <w:iCs/>
      <w:color w:val="404040"/>
      <w:lang w:eastAsia="en-US"/>
    </w:rPr>
  </w:style>
  <w:style w:type="character" w:customStyle="1" w:styleId="BodyTextIndentChar">
    <w:name w:val="Body Text Indent Char"/>
    <w:basedOn w:val="DefaultParagraphFont"/>
    <w:link w:val="BodyTextIndent"/>
    <w:uiPriority w:val="99"/>
    <w:locked/>
    <w:rsid w:val="006E6E35"/>
    <w:rPr>
      <w:rFonts w:ascii="Times New Roman" w:hAnsi="Times New Roman" w:cs="Calibri"/>
      <w:kern w:val="1"/>
      <w:sz w:val="20"/>
      <w:szCs w:val="20"/>
      <w:lang w:val="en-GB" w:eastAsia="ar-SA" w:bidi="ar-SA"/>
    </w:rPr>
  </w:style>
  <w:style w:type="character" w:customStyle="1" w:styleId="ListParagraphChar">
    <w:name w:val="List Paragraph Char"/>
    <w:aliases w:val="Strip Char,H&amp;P List Paragraph Char"/>
    <w:link w:val="ListParagraph"/>
    <w:uiPriority w:val="34"/>
    <w:locked/>
    <w:rsid w:val="006E6E35"/>
    <w:rPr>
      <w:rFonts w:eastAsia="Times New Roman"/>
      <w:lang w:val="x-none" w:eastAsia="en-US"/>
    </w:rPr>
  </w:style>
  <w:style w:type="character" w:customStyle="1" w:styleId="QuoteChar">
    <w:name w:val="Quote Char"/>
    <w:basedOn w:val="DefaultParagraphFont"/>
    <w:link w:val="Quote"/>
    <w:uiPriority w:val="29"/>
    <w:locked/>
    <w:rsid w:val="006E6E35"/>
    <w:rPr>
      <w:rFonts w:eastAsia="Times New Roman" w:cs="Times New Roman"/>
      <w:i/>
      <w:iCs/>
      <w:color w:val="404040"/>
      <w:lang w:val="x-none" w:eastAsia="en-US"/>
    </w:rPr>
  </w:style>
  <w:style w:type="character" w:customStyle="1" w:styleId="Heading5Char">
    <w:name w:val="Heading 5 Char"/>
    <w:rsid w:val="006E6E35"/>
    <w:rPr>
      <w:rFonts w:ascii="Arial Narrow" w:hAnsi="Arial Narrow"/>
      <w:color w:val="000000"/>
      <w:spacing w:val="4"/>
      <w:sz w:val="20"/>
      <w:shd w:val="clear" w:color="auto" w:fill="FFFFFF"/>
      <w:lang w:val="lv-LV" w:eastAsia="lv-LV"/>
    </w:rPr>
  </w:style>
  <w:style w:type="paragraph" w:customStyle="1" w:styleId="NoSpacing3">
    <w:name w:val="No Spacing3"/>
    <w:uiPriority w:val="1"/>
    <w:qFormat/>
    <w:rsid w:val="006E6E35"/>
    <w:pPr>
      <w:spacing w:after="0" w:line="240" w:lineRule="auto"/>
    </w:pPr>
    <w:rPr>
      <w:rFonts w:ascii="Times New Roman" w:hAnsi="Times New Roman"/>
      <w:sz w:val="24"/>
      <w:lang w:eastAsia="en-US"/>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semiHidden/>
    <w:unhideWhenUsed/>
    <w:rsid w:val="006E6E35"/>
    <w:pPr>
      <w:spacing w:after="0" w:line="240" w:lineRule="auto"/>
    </w:pPr>
    <w:rPr>
      <w:rFonts w:ascii="Times New Roman" w:hAnsi="Times New Roman"/>
      <w:sz w:val="20"/>
      <w:szCs w:val="20"/>
      <w:lang w:eastAsia="en-US"/>
    </w:rPr>
  </w:style>
  <w:style w:type="paragraph" w:customStyle="1" w:styleId="naisf">
    <w:name w:val="naisf"/>
    <w:basedOn w:val="Normal"/>
    <w:uiPriority w:val="99"/>
    <w:rsid w:val="006E6E35"/>
    <w:pPr>
      <w:spacing w:before="62" w:after="62" w:line="240" w:lineRule="auto"/>
      <w:ind w:firstLine="310"/>
      <w:jc w:val="both"/>
    </w:pPr>
    <w:rPr>
      <w:rFonts w:ascii="Times New Roman" w:hAnsi="Times New Roman"/>
      <w:sz w:val="24"/>
      <w:szCs w:val="24"/>
      <w:lang w:val="en-GB" w:eastAsia="en-US"/>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semiHidden/>
    <w:locked/>
    <w:rsid w:val="006E6E35"/>
    <w:rPr>
      <w:rFonts w:ascii="Times New Roman" w:hAnsi="Times New Roman" w:cs="Times New Roman"/>
      <w:sz w:val="20"/>
      <w:szCs w:val="20"/>
      <w:lang w:val="x-none" w:eastAsia="en-US"/>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FootnotesymbolCharChar"/>
    <w:uiPriority w:val="99"/>
    <w:unhideWhenUsed/>
    <w:locked/>
    <w:rsid w:val="006E6E35"/>
    <w:rPr>
      <w:rFonts w:cs="Times New Roman"/>
      <w:vertAlign w:val="superscript"/>
    </w:rPr>
  </w:style>
  <w:style w:type="paragraph" w:customStyle="1" w:styleId="tv213">
    <w:name w:val="tv213"/>
    <w:basedOn w:val="Normal"/>
    <w:rsid w:val="006E6E35"/>
    <w:pPr>
      <w:spacing w:before="100" w:beforeAutospacing="1" w:after="100" w:afterAutospacing="1" w:line="240" w:lineRule="auto"/>
    </w:pPr>
    <w:rPr>
      <w:rFonts w:ascii="Times New Roman" w:hAnsi="Times New Roman"/>
      <w:sz w:val="24"/>
      <w:szCs w:val="24"/>
    </w:rPr>
  </w:style>
  <w:style w:type="paragraph" w:customStyle="1" w:styleId="Parastais">
    <w:name w:val="Parastais"/>
    <w:rsid w:val="006E6E35"/>
    <w:pPr>
      <w:suppressAutoHyphens/>
      <w:spacing w:after="0" w:line="240" w:lineRule="auto"/>
    </w:pPr>
    <w:rPr>
      <w:rFonts w:ascii="Times New Roman" w:eastAsia="SimSun" w:hAnsi="Times New Roman"/>
      <w:sz w:val="24"/>
      <w:szCs w:val="24"/>
      <w:lang w:val="en-GB" w:eastAsia="zh-CN"/>
    </w:rPr>
  </w:style>
  <w:style w:type="paragraph" w:styleId="NoSpacing">
    <w:name w:val="No Spacing"/>
    <w:uiPriority w:val="1"/>
    <w:qFormat/>
    <w:rsid w:val="006E6E35"/>
    <w:pPr>
      <w:spacing w:after="0" w:line="240" w:lineRule="auto"/>
    </w:pPr>
    <w:rPr>
      <w:lang w:eastAsia="en-US"/>
    </w:rPr>
  </w:style>
  <w:style w:type="paragraph" w:customStyle="1" w:styleId="WW-Default">
    <w:name w:val="WW-Default"/>
    <w:rsid w:val="006E6E35"/>
    <w:pPr>
      <w:suppressAutoHyphens/>
      <w:autoSpaceDE w:val="0"/>
      <w:spacing w:after="0" w:line="240" w:lineRule="auto"/>
    </w:pPr>
    <w:rPr>
      <w:rFonts w:ascii="Times New Roman" w:hAnsi="Times New Roman"/>
      <w:color w:val="000000"/>
      <w:sz w:val="24"/>
      <w:szCs w:val="24"/>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6E6E35"/>
    <w:pPr>
      <w:spacing w:line="240" w:lineRule="exact"/>
      <w:jc w:val="both"/>
    </w:pPr>
    <w:rPr>
      <w:vertAlign w:val="superscript"/>
    </w:rPr>
  </w:style>
  <w:style w:type="paragraph" w:styleId="Title">
    <w:name w:val="Title"/>
    <w:basedOn w:val="Normal"/>
    <w:link w:val="TitleChar"/>
    <w:uiPriority w:val="10"/>
    <w:qFormat/>
    <w:rsid w:val="006E6E35"/>
    <w:pPr>
      <w:spacing w:after="0" w:line="240" w:lineRule="auto"/>
      <w:jc w:val="center"/>
    </w:pPr>
    <w:rPr>
      <w:rFonts w:ascii="Times New Roman" w:hAnsi="Times New Roman" w:cs="Arial Unicode MS"/>
      <w:sz w:val="32"/>
      <w:szCs w:val="20"/>
      <w:lang w:eastAsia="en-US" w:bidi="lo-LA"/>
    </w:rPr>
  </w:style>
  <w:style w:type="numbering" w:customStyle="1" w:styleId="WWOutlineListStyle511">
    <w:name w:val="WW_OutlineListStyle_511"/>
    <w:pPr>
      <w:numPr>
        <w:numId w:val="5"/>
      </w:numPr>
    </w:pPr>
  </w:style>
  <w:style w:type="character" w:customStyle="1" w:styleId="TitleChar">
    <w:name w:val="Title Char"/>
    <w:basedOn w:val="DefaultParagraphFont"/>
    <w:link w:val="Title"/>
    <w:uiPriority w:val="10"/>
    <w:locked/>
    <w:rsid w:val="006E6E35"/>
    <w:rPr>
      <w:rFonts w:ascii="Times New Roman" w:hAnsi="Times New Roman" w:cs="Arial Unicode MS"/>
      <w:sz w:val="20"/>
      <w:szCs w:val="20"/>
      <w:lang w:val="x-none" w:eastAsia="en-US"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6E6E35"/>
    <w:pPr>
      <w:spacing w:after="0" w:line="240" w:lineRule="auto"/>
      <w:ind w:left="340"/>
      <w:jc w:val="center"/>
      <w:outlineLvl w:val="0"/>
    </w:pPr>
    <w:rPr>
      <w:rFonts w:ascii="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6E6E35"/>
    <w:pPr>
      <w:suppressAutoHyphens/>
      <w:autoSpaceDE w:val="0"/>
      <w:autoSpaceDN w:val="0"/>
      <w:spacing w:after="0" w:line="240" w:lineRule="auto"/>
      <w:outlineLvl w:val="1"/>
    </w:pPr>
    <w:rPr>
      <w:rFonts w:ascii="Times New Roman" w:hAnsi="Times New Roman"/>
      <w:sz w:val="24"/>
      <w:szCs w:val="20"/>
      <w:lang w:val="en-US" w:eastAsia="en-US"/>
    </w:rPr>
  </w:style>
  <w:style w:type="paragraph" w:styleId="Heading3">
    <w:name w:val="heading 3"/>
    <w:basedOn w:val="Normal"/>
    <w:next w:val="Normal"/>
    <w:link w:val="Heading3Char"/>
    <w:uiPriority w:val="9"/>
    <w:semiHidden/>
    <w:unhideWhenUsed/>
    <w:qFormat/>
    <w:rsid w:val="006E6E35"/>
    <w:pPr>
      <w:keepNext/>
      <w:keepLines/>
      <w:spacing w:before="40" w:after="0"/>
      <w:outlineLvl w:val="2"/>
    </w:pPr>
    <w:rPr>
      <w:rFonts w:ascii="Calibri Light" w:hAnsi="Calibri Light"/>
      <w:color w:val="1F4D78"/>
      <w:sz w:val="24"/>
      <w:szCs w:val="24"/>
      <w:lang w:eastAsia="en-US"/>
    </w:rPr>
  </w:style>
  <w:style w:type="paragraph" w:styleId="Heading4">
    <w:name w:val="heading 4"/>
    <w:basedOn w:val="Normal"/>
    <w:next w:val="Normal"/>
    <w:link w:val="Heading4Char"/>
    <w:uiPriority w:val="9"/>
    <w:semiHidden/>
    <w:unhideWhenUsed/>
    <w:qFormat/>
    <w:rsid w:val="006E6E35"/>
    <w:pPr>
      <w:keepNext/>
      <w:widowControl w:val="0"/>
      <w:suppressAutoHyphens/>
      <w:autoSpaceDE w:val="0"/>
      <w:autoSpaceDN w:val="0"/>
      <w:spacing w:after="0" w:line="240" w:lineRule="auto"/>
      <w:ind w:firstLine="4230"/>
      <w:jc w:val="right"/>
      <w:outlineLvl w:val="3"/>
    </w:pPr>
    <w:rPr>
      <w:rFonts w:ascii="Arial Narrow" w:hAnsi="Arial Narrow"/>
      <w:b/>
      <w:bCs/>
      <w:sz w:val="20"/>
      <w:szCs w:val="24"/>
    </w:rPr>
  </w:style>
  <w:style w:type="paragraph" w:styleId="Heading5">
    <w:name w:val="heading 5"/>
    <w:basedOn w:val="Normal"/>
    <w:link w:val="Heading5Char1"/>
    <w:autoRedefine/>
    <w:uiPriority w:val="9"/>
    <w:semiHidden/>
    <w:unhideWhenUsed/>
    <w:qFormat/>
    <w:rsid w:val="006E6E35"/>
    <w:pPr>
      <w:spacing w:after="0" w:line="240" w:lineRule="auto"/>
      <w:ind w:left="2143" w:hanging="725"/>
      <w:jc w:val="both"/>
      <w:outlineLvl w:val="4"/>
    </w:pPr>
    <w:rPr>
      <w:rFonts w:ascii="Times New Roman" w:hAnsi="Times New Roman"/>
      <w:sz w:val="24"/>
      <w:szCs w:val="24"/>
      <w:lang w:eastAsia="en-US"/>
    </w:rPr>
  </w:style>
  <w:style w:type="paragraph" w:styleId="Heading6">
    <w:name w:val="heading 6"/>
    <w:basedOn w:val="Normal"/>
    <w:next w:val="Normal"/>
    <w:link w:val="Heading6Char"/>
    <w:uiPriority w:val="9"/>
    <w:semiHidden/>
    <w:unhideWhenUsed/>
    <w:qFormat/>
    <w:rsid w:val="006E6E35"/>
    <w:pPr>
      <w:keepNext/>
      <w:keepLines/>
      <w:spacing w:before="200" w:after="0" w:line="240" w:lineRule="auto"/>
      <w:ind w:left="1152" w:hanging="1152"/>
      <w:jc w:val="both"/>
      <w:outlineLvl w:val="5"/>
    </w:pPr>
    <w:rPr>
      <w:rFonts w:ascii="Cambria" w:hAnsi="Cambria"/>
      <w:i/>
      <w:iCs/>
      <w:color w:val="243F60"/>
      <w:sz w:val="24"/>
      <w:szCs w:val="24"/>
      <w:lang w:eastAsia="en-US"/>
    </w:rPr>
  </w:style>
  <w:style w:type="paragraph" w:styleId="Heading7">
    <w:name w:val="heading 7"/>
    <w:basedOn w:val="Normal"/>
    <w:next w:val="Normal"/>
    <w:link w:val="Heading7Char"/>
    <w:uiPriority w:val="9"/>
    <w:semiHidden/>
    <w:unhideWhenUsed/>
    <w:qFormat/>
    <w:rsid w:val="006E6E35"/>
    <w:pPr>
      <w:keepNext/>
      <w:keepLines/>
      <w:spacing w:before="200" w:after="0" w:line="240" w:lineRule="auto"/>
      <w:ind w:left="1296" w:hanging="1296"/>
      <w:jc w:val="both"/>
      <w:outlineLvl w:val="6"/>
    </w:pPr>
    <w:rPr>
      <w:rFonts w:ascii="Cambria" w:hAnsi="Cambria"/>
      <w:i/>
      <w:iCs/>
      <w:color w:val="404040"/>
      <w:sz w:val="24"/>
      <w:szCs w:val="24"/>
      <w:lang w:eastAsia="en-US"/>
    </w:rPr>
  </w:style>
  <w:style w:type="paragraph" w:styleId="Heading8">
    <w:name w:val="heading 8"/>
    <w:basedOn w:val="Normal"/>
    <w:next w:val="Normal"/>
    <w:link w:val="Heading8Char"/>
    <w:uiPriority w:val="9"/>
    <w:semiHidden/>
    <w:unhideWhenUsed/>
    <w:qFormat/>
    <w:rsid w:val="006E6E35"/>
    <w:pPr>
      <w:keepNext/>
      <w:keepLines/>
      <w:spacing w:before="200" w:after="0" w:line="240" w:lineRule="auto"/>
      <w:ind w:left="1440" w:hanging="144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6E6E35"/>
    <w:pPr>
      <w:keepNext/>
      <w:keepLines/>
      <w:spacing w:before="200" w:after="0" w:line="240" w:lineRule="auto"/>
      <w:ind w:left="1584" w:hanging="1584"/>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6E6E35"/>
    <w:rPr>
      <w:rFonts w:ascii="Times New Roman" w:hAnsi="Times New Roman" w:cs="Times New Roman"/>
      <w:sz w:val="20"/>
      <w:szCs w:val="20"/>
      <w:lang w:val="en-US" w:eastAsia="en-US"/>
    </w:rPr>
  </w:style>
  <w:style w:type="character" w:customStyle="1" w:styleId="Heading3Char">
    <w:name w:val="Heading 3 Char"/>
    <w:basedOn w:val="DefaultParagraphFont"/>
    <w:link w:val="Heading3"/>
    <w:uiPriority w:val="9"/>
    <w:semiHidden/>
    <w:locked/>
    <w:rsid w:val="006E6E35"/>
    <w:rPr>
      <w:rFonts w:ascii="Calibri Light" w:hAnsi="Calibri Light" w:cs="Times New Roman"/>
      <w:color w:val="1F4D78"/>
      <w:sz w:val="24"/>
      <w:szCs w:val="24"/>
      <w:lang w:val="x-none" w:eastAsia="en-US"/>
    </w:rPr>
  </w:style>
  <w:style w:type="character" w:customStyle="1" w:styleId="Heading4Char">
    <w:name w:val="Heading 4 Char"/>
    <w:basedOn w:val="DefaultParagraphFont"/>
    <w:link w:val="Heading4"/>
    <w:uiPriority w:val="9"/>
    <w:semiHidden/>
    <w:locked/>
    <w:rsid w:val="006E6E35"/>
    <w:rPr>
      <w:rFonts w:ascii="Arial Narrow" w:hAnsi="Arial Narrow" w:cs="Times New Roman"/>
      <w:b/>
      <w:bCs/>
      <w:sz w:val="24"/>
      <w:szCs w:val="24"/>
    </w:rPr>
  </w:style>
  <w:style w:type="character" w:customStyle="1" w:styleId="Heading5Char1">
    <w:name w:val="Heading 5 Char1"/>
    <w:basedOn w:val="DefaultParagraphFont"/>
    <w:link w:val="Heading5"/>
    <w:uiPriority w:val="9"/>
    <w:semiHidden/>
    <w:locked/>
    <w:rsid w:val="006E6E35"/>
    <w:rPr>
      <w:rFonts w:ascii="Times New Roman" w:hAnsi="Times New Roman" w:cs="Times New Roman"/>
      <w:sz w:val="24"/>
      <w:szCs w:val="24"/>
      <w:lang w:val="x-none" w:eastAsia="en-US"/>
    </w:rPr>
  </w:style>
  <w:style w:type="character" w:customStyle="1" w:styleId="Heading6Char">
    <w:name w:val="Heading 6 Char"/>
    <w:basedOn w:val="DefaultParagraphFont"/>
    <w:link w:val="Heading6"/>
    <w:uiPriority w:val="9"/>
    <w:semiHidden/>
    <w:locked/>
    <w:rsid w:val="006E6E35"/>
    <w:rPr>
      <w:rFonts w:ascii="Cambria" w:hAnsi="Cambria" w:cs="Times New Roman"/>
      <w:i/>
      <w:iCs/>
      <w:color w:val="243F60"/>
      <w:sz w:val="24"/>
      <w:szCs w:val="24"/>
      <w:lang w:val="x-none" w:eastAsia="en-US"/>
    </w:rPr>
  </w:style>
  <w:style w:type="character" w:customStyle="1" w:styleId="Heading7Char">
    <w:name w:val="Heading 7 Char"/>
    <w:basedOn w:val="DefaultParagraphFont"/>
    <w:link w:val="Heading7"/>
    <w:uiPriority w:val="9"/>
    <w:semiHidden/>
    <w:locked/>
    <w:rsid w:val="006E6E35"/>
    <w:rPr>
      <w:rFonts w:ascii="Cambria" w:hAnsi="Cambria" w:cs="Times New Roman"/>
      <w:i/>
      <w:iCs/>
      <w:color w:val="404040"/>
      <w:sz w:val="24"/>
      <w:szCs w:val="24"/>
      <w:lang w:val="x-none" w:eastAsia="en-US"/>
    </w:rPr>
  </w:style>
  <w:style w:type="character" w:customStyle="1" w:styleId="Heading8Char">
    <w:name w:val="Heading 8 Char"/>
    <w:basedOn w:val="DefaultParagraphFont"/>
    <w:link w:val="Heading8"/>
    <w:uiPriority w:val="9"/>
    <w:semiHidden/>
    <w:locked/>
    <w:rsid w:val="006E6E35"/>
    <w:rPr>
      <w:rFonts w:ascii="Cambria" w:hAnsi="Cambria" w:cs="Times New Roman"/>
      <w:color w:val="404040"/>
      <w:sz w:val="20"/>
      <w:szCs w:val="20"/>
      <w:lang w:val="x-none" w:eastAsia="en-US"/>
    </w:rPr>
  </w:style>
  <w:style w:type="character" w:customStyle="1" w:styleId="Heading9Char">
    <w:name w:val="Heading 9 Char"/>
    <w:basedOn w:val="DefaultParagraphFont"/>
    <w:link w:val="Heading9"/>
    <w:uiPriority w:val="9"/>
    <w:semiHidden/>
    <w:locked/>
    <w:rsid w:val="006E6E35"/>
    <w:rPr>
      <w:rFonts w:ascii="Cambria" w:hAnsi="Cambria" w:cs="Times New Roman"/>
      <w:i/>
      <w:iCs/>
      <w:color w:val="404040"/>
      <w:sz w:val="20"/>
      <w:szCs w:val="20"/>
      <w:lang w:val="x-none" w:eastAsia="en-US"/>
    </w:rPr>
  </w:style>
  <w:style w:type="paragraph" w:styleId="Footer">
    <w:name w:val="footer"/>
    <w:basedOn w:val="Normal"/>
    <w:link w:val="FooterChar"/>
    <w:uiPriority w:val="99"/>
    <w:rsid w:val="006E6E35"/>
    <w:pPr>
      <w:suppressAutoHyphens/>
      <w:spacing w:after="0" w:line="240" w:lineRule="auto"/>
    </w:pPr>
    <w:rPr>
      <w:rFonts w:ascii="Times New Roman" w:hAnsi="Times New Roman" w:cs="ZapfCalligr TL"/>
      <w:sz w:val="20"/>
      <w:szCs w:val="20"/>
      <w:lang w:eastAsia="zh-CN"/>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locked/>
    <w:rsid w:val="006E6E35"/>
    <w:rPr>
      <w:rFonts w:ascii="Times New Roman" w:hAnsi="Times New Roman" w:cs="Times New Roman"/>
      <w:sz w:val="24"/>
      <w:szCs w:val="24"/>
      <w:lang w:val="x-none" w:eastAsia="en-US"/>
    </w:rPr>
  </w:style>
  <w:style w:type="paragraph" w:styleId="Header">
    <w:name w:val="header"/>
    <w:basedOn w:val="Normal"/>
    <w:link w:val="HeaderChar"/>
    <w:uiPriority w:val="99"/>
    <w:rsid w:val="006E6E35"/>
    <w:pPr>
      <w:suppressAutoHyphens/>
      <w:spacing w:after="0" w:line="240" w:lineRule="auto"/>
    </w:pPr>
    <w:rPr>
      <w:rFonts w:ascii="Times New Roman" w:hAnsi="Times New Roman" w:cs="ZapfCalligr TL"/>
      <w:sz w:val="20"/>
      <w:szCs w:val="20"/>
      <w:lang w:eastAsia="zh-CN"/>
    </w:rPr>
  </w:style>
  <w:style w:type="character" w:customStyle="1" w:styleId="FooterChar">
    <w:name w:val="Footer Char"/>
    <w:basedOn w:val="DefaultParagraphFont"/>
    <w:link w:val="Footer"/>
    <w:uiPriority w:val="99"/>
    <w:locked/>
    <w:rsid w:val="006E6E35"/>
    <w:rPr>
      <w:rFonts w:ascii="Times New Roman" w:hAnsi="Times New Roman" w:cs="ZapfCalligr TL"/>
      <w:sz w:val="20"/>
      <w:szCs w:val="20"/>
      <w:lang w:val="x-none" w:eastAsia="zh-CN"/>
    </w:rPr>
  </w:style>
  <w:style w:type="paragraph" w:styleId="ListParagraph">
    <w:name w:val="List Paragraph"/>
    <w:aliases w:val="Strip,H&amp;P List Paragraph"/>
    <w:basedOn w:val="Normal"/>
    <w:link w:val="ListParagraphChar"/>
    <w:uiPriority w:val="34"/>
    <w:qFormat/>
    <w:rsid w:val="006E6E35"/>
    <w:pPr>
      <w:ind w:left="720"/>
      <w:contextualSpacing/>
    </w:pPr>
    <w:rPr>
      <w:lang w:eastAsia="en-US"/>
    </w:rPr>
  </w:style>
  <w:style w:type="character" w:customStyle="1" w:styleId="HeaderChar">
    <w:name w:val="Header Char"/>
    <w:basedOn w:val="DefaultParagraphFont"/>
    <w:link w:val="Header"/>
    <w:uiPriority w:val="99"/>
    <w:locked/>
    <w:rsid w:val="006E6E35"/>
    <w:rPr>
      <w:rFonts w:ascii="Times New Roman" w:hAnsi="Times New Roman" w:cs="ZapfCalligr TL"/>
      <w:sz w:val="20"/>
      <w:szCs w:val="20"/>
      <w:lang w:val="x-none" w:eastAsia="zh-CN"/>
    </w:rPr>
  </w:style>
  <w:style w:type="character" w:styleId="Hyperlink">
    <w:name w:val="Hyperlink"/>
    <w:basedOn w:val="DefaultParagraphFont"/>
    <w:uiPriority w:val="99"/>
    <w:unhideWhenUsed/>
    <w:rsid w:val="006E6E35"/>
    <w:rPr>
      <w:rFonts w:cs="Times New Roman"/>
      <w:color w:val="0563C1"/>
      <w:u w:val="single"/>
    </w:rPr>
  </w:style>
  <w:style w:type="table" w:styleId="TableGrid">
    <w:name w:val="Table Grid"/>
    <w:basedOn w:val="TableNormal"/>
    <w:uiPriority w:val="39"/>
    <w:rsid w:val="006E6E3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1 Char1"/>
    <w:link w:val="BodyText"/>
    <w:locked/>
    <w:rsid w:val="006E6E35"/>
    <w:rPr>
      <w:sz w:val="24"/>
    </w:rPr>
  </w:style>
  <w:style w:type="paragraph" w:styleId="BodyText">
    <w:name w:val="Body Text"/>
    <w:aliases w:val="Body Text1"/>
    <w:basedOn w:val="Normal"/>
    <w:link w:val="BodyTextChar2"/>
    <w:uiPriority w:val="99"/>
    <w:unhideWhenUsed/>
    <w:rsid w:val="006E6E35"/>
    <w:pPr>
      <w:spacing w:after="0" w:line="240" w:lineRule="auto"/>
      <w:jc w:val="both"/>
    </w:pPr>
    <w:rPr>
      <w:sz w:val="24"/>
      <w:szCs w:val="24"/>
    </w:rPr>
  </w:style>
  <w:style w:type="character" w:customStyle="1" w:styleId="BodyTextChar">
    <w:name w:val="Body Text Char"/>
    <w:aliases w:val="Body Text1 Char"/>
    <w:basedOn w:val="DefaultParagraphFont"/>
    <w:uiPriority w:val="99"/>
    <w:semiHidden/>
  </w:style>
  <w:style w:type="character" w:customStyle="1" w:styleId="PamattekstsRakstz1">
    <w:name w:val="Pamatteksts Rakstz.1"/>
    <w:aliases w:val="Body Text1 Rakstz.1"/>
    <w:basedOn w:val="DefaultParagraphFont"/>
    <w:uiPriority w:val="99"/>
    <w:semiHidden/>
    <w:rPr>
      <w:rFonts w:cs="Times New Roman"/>
    </w:rPr>
  </w:style>
  <w:style w:type="character" w:customStyle="1" w:styleId="PamattekstsRakstz16">
    <w:name w:val="Pamatteksts Rakstz.16"/>
    <w:aliases w:val="Body Text1 Rakstz.15"/>
    <w:basedOn w:val="DefaultParagraphFont"/>
    <w:uiPriority w:val="99"/>
    <w:semiHidden/>
    <w:rPr>
      <w:rFonts w:cs="Times New Roman"/>
    </w:rPr>
  </w:style>
  <w:style w:type="character" w:customStyle="1" w:styleId="PamattekstsRakstz15">
    <w:name w:val="Pamatteksts Rakstz.15"/>
    <w:aliases w:val="Body Text1 Rakstz.14"/>
    <w:basedOn w:val="DefaultParagraphFont"/>
    <w:uiPriority w:val="99"/>
    <w:semiHidden/>
    <w:rPr>
      <w:rFonts w:cs="Times New Roman"/>
    </w:rPr>
  </w:style>
  <w:style w:type="character" w:customStyle="1" w:styleId="PamattekstsRakstz14">
    <w:name w:val="Pamatteksts Rakstz.14"/>
    <w:aliases w:val="Body Text1 Rakstz.13"/>
    <w:basedOn w:val="DefaultParagraphFont"/>
    <w:uiPriority w:val="99"/>
    <w:semiHidden/>
    <w:rPr>
      <w:rFonts w:cs="Times New Roman"/>
    </w:rPr>
  </w:style>
  <w:style w:type="character" w:customStyle="1" w:styleId="PamattekstsRakstz13">
    <w:name w:val="Pamatteksts Rakstz.13"/>
    <w:aliases w:val="Body Text1 Rakstz.12"/>
    <w:basedOn w:val="DefaultParagraphFont"/>
    <w:uiPriority w:val="99"/>
    <w:semiHidden/>
    <w:rPr>
      <w:rFonts w:cs="Times New Roman"/>
    </w:rPr>
  </w:style>
  <w:style w:type="character" w:customStyle="1" w:styleId="PamattekstsRakstz12">
    <w:name w:val="Pamatteksts Rakstz.12"/>
    <w:aliases w:val="Body Text1 Rakstz.11"/>
    <w:basedOn w:val="DefaultParagraphFont"/>
    <w:uiPriority w:val="99"/>
    <w:semiHidden/>
    <w:rPr>
      <w:rFonts w:cs="Times New Roman"/>
    </w:rPr>
  </w:style>
  <w:style w:type="character" w:customStyle="1" w:styleId="PamattekstsRakstz11">
    <w:name w:val="Pamatteksts Rakstz.11"/>
    <w:basedOn w:val="DefaultParagraphFont"/>
    <w:uiPriority w:val="99"/>
    <w:semiHidden/>
    <w:rsid w:val="006E6E35"/>
    <w:rPr>
      <w:rFonts w:cs="Times New Roman"/>
    </w:rPr>
  </w:style>
  <w:style w:type="character" w:customStyle="1" w:styleId="BodyTextChar1">
    <w:name w:val="Body Text Char1"/>
    <w:uiPriority w:val="99"/>
    <w:semiHidden/>
    <w:rsid w:val="006E6E35"/>
  </w:style>
  <w:style w:type="paragraph" w:styleId="BodyText2">
    <w:name w:val="Body Text 2"/>
    <w:basedOn w:val="Normal"/>
    <w:link w:val="BodyText2Char"/>
    <w:uiPriority w:val="99"/>
    <w:semiHidden/>
    <w:unhideWhenUsed/>
    <w:rsid w:val="006E6E35"/>
    <w:pPr>
      <w:spacing w:before="120" w:after="120" w:line="240" w:lineRule="auto"/>
      <w:jc w:val="center"/>
    </w:pPr>
    <w:rPr>
      <w:rFonts w:ascii="Times New Roman" w:hAnsi="Times New Roman"/>
      <w:b/>
      <w:bCs/>
      <w:sz w:val="28"/>
      <w:szCs w:val="24"/>
      <w:lang w:eastAsia="en-US"/>
    </w:rPr>
  </w:style>
  <w:style w:type="paragraph" w:customStyle="1" w:styleId="Gar12-1-k08">
    <w:name w:val="Gar12-1-k08"/>
    <w:basedOn w:val="Normal"/>
    <w:rsid w:val="006E6E35"/>
    <w:pPr>
      <w:overflowPunct w:val="0"/>
      <w:autoSpaceDE w:val="0"/>
      <w:autoSpaceDN w:val="0"/>
      <w:adjustRightInd w:val="0"/>
      <w:spacing w:after="0" w:line="240" w:lineRule="auto"/>
      <w:ind w:firstLine="454"/>
    </w:pPr>
    <w:rPr>
      <w:rFonts w:ascii="RimGaramond" w:hAnsi="RimGaramond"/>
      <w:sz w:val="24"/>
      <w:szCs w:val="20"/>
      <w:lang w:val="en-GB" w:eastAsia="en-US"/>
    </w:rPr>
  </w:style>
  <w:style w:type="character" w:customStyle="1" w:styleId="BodyText2Char">
    <w:name w:val="Body Text 2 Char"/>
    <w:basedOn w:val="DefaultParagraphFont"/>
    <w:link w:val="BodyText2"/>
    <w:uiPriority w:val="99"/>
    <w:semiHidden/>
    <w:locked/>
    <w:rsid w:val="006E6E35"/>
    <w:rPr>
      <w:rFonts w:ascii="Times New Roman" w:hAnsi="Times New Roman" w:cs="Times New Roman"/>
      <w:b/>
      <w:bCs/>
      <w:sz w:val="24"/>
      <w:szCs w:val="24"/>
      <w:lang w:val="x-none" w:eastAsia="en-US"/>
    </w:rPr>
  </w:style>
  <w:style w:type="paragraph" w:styleId="BalloonText">
    <w:name w:val="Balloon Text"/>
    <w:basedOn w:val="Normal"/>
    <w:link w:val="BalloonTextChar"/>
    <w:uiPriority w:val="99"/>
    <w:semiHidden/>
    <w:unhideWhenUsed/>
    <w:rsid w:val="006E6E35"/>
    <w:pPr>
      <w:spacing w:after="0" w:line="240" w:lineRule="auto"/>
    </w:pPr>
    <w:rPr>
      <w:rFonts w:ascii="Segoe UI" w:hAnsi="Segoe UI" w:cs="Segoe UI"/>
      <w:sz w:val="18"/>
      <w:szCs w:val="18"/>
      <w:lang w:eastAsia="en-US"/>
    </w:rPr>
  </w:style>
  <w:style w:type="paragraph" w:styleId="BodyTextIndent2">
    <w:name w:val="Body Text Indent 2"/>
    <w:basedOn w:val="Normal"/>
    <w:link w:val="BodyTextIndent2Char"/>
    <w:uiPriority w:val="99"/>
    <w:semiHidden/>
    <w:unhideWhenUsed/>
    <w:rsid w:val="006E6E35"/>
    <w:pPr>
      <w:spacing w:after="120" w:line="480" w:lineRule="auto"/>
      <w:ind w:left="283"/>
    </w:pPr>
    <w:rPr>
      <w:lang w:eastAsia="en-US"/>
    </w:rPr>
  </w:style>
  <w:style w:type="character" w:customStyle="1" w:styleId="BalloonTextChar">
    <w:name w:val="Balloon Text Char"/>
    <w:basedOn w:val="DefaultParagraphFont"/>
    <w:link w:val="BalloonText"/>
    <w:uiPriority w:val="99"/>
    <w:semiHidden/>
    <w:locked/>
    <w:rsid w:val="006E6E35"/>
    <w:rPr>
      <w:rFonts w:ascii="Segoe UI" w:hAnsi="Segoe UI" w:cs="Segoe UI"/>
      <w:sz w:val="18"/>
      <w:szCs w:val="18"/>
      <w:lang w:val="x-none" w:eastAsia="en-US"/>
    </w:rPr>
  </w:style>
  <w:style w:type="paragraph" w:styleId="BodyText3">
    <w:name w:val="Body Text 3"/>
    <w:basedOn w:val="Normal"/>
    <w:link w:val="BodyText3Char"/>
    <w:uiPriority w:val="99"/>
    <w:semiHidden/>
    <w:unhideWhenUsed/>
    <w:rsid w:val="006E6E35"/>
    <w:pPr>
      <w:spacing w:after="120"/>
    </w:pPr>
    <w:rPr>
      <w:sz w:val="16"/>
      <w:szCs w:val="16"/>
      <w:lang w:eastAsia="en-US"/>
    </w:rPr>
  </w:style>
  <w:style w:type="character" w:customStyle="1" w:styleId="BodyTextIndent2Char">
    <w:name w:val="Body Text Indent 2 Char"/>
    <w:basedOn w:val="DefaultParagraphFont"/>
    <w:link w:val="BodyTextIndent2"/>
    <w:uiPriority w:val="99"/>
    <w:semiHidden/>
    <w:locked/>
    <w:rsid w:val="006E6E35"/>
    <w:rPr>
      <w:rFonts w:eastAsia="Times New Roman" w:cs="Times New Roman"/>
      <w:lang w:val="x-none" w:eastAsia="en-US"/>
    </w:rPr>
  </w:style>
  <w:style w:type="paragraph" w:styleId="BodyTextIndent">
    <w:name w:val="Body Text Indent"/>
    <w:basedOn w:val="Normal"/>
    <w:link w:val="BodyTextIndentChar"/>
    <w:uiPriority w:val="99"/>
    <w:rsid w:val="006E6E35"/>
    <w:pPr>
      <w:widowControl w:val="0"/>
      <w:suppressAutoHyphens/>
      <w:overflowPunct w:val="0"/>
      <w:autoSpaceDE w:val="0"/>
      <w:spacing w:after="120" w:line="240" w:lineRule="auto"/>
      <w:ind w:left="283"/>
    </w:pPr>
    <w:rPr>
      <w:rFonts w:ascii="Times New Roman" w:hAnsi="Times New Roman" w:cs="Calibri"/>
      <w:kern w:val="1"/>
      <w:sz w:val="20"/>
      <w:szCs w:val="20"/>
      <w:lang w:val="en-GB" w:eastAsia="ar-SA"/>
    </w:rPr>
  </w:style>
  <w:style w:type="character" w:customStyle="1" w:styleId="BodyText3Char">
    <w:name w:val="Body Text 3 Char"/>
    <w:basedOn w:val="DefaultParagraphFont"/>
    <w:link w:val="BodyText3"/>
    <w:uiPriority w:val="99"/>
    <w:semiHidden/>
    <w:locked/>
    <w:rsid w:val="006E6E35"/>
    <w:rPr>
      <w:rFonts w:eastAsia="Times New Roman" w:cs="Times New Roman"/>
      <w:sz w:val="16"/>
      <w:szCs w:val="16"/>
      <w:lang w:val="x-none" w:eastAsia="en-US"/>
    </w:rPr>
  </w:style>
  <w:style w:type="paragraph" w:styleId="Quote">
    <w:name w:val="Quote"/>
    <w:basedOn w:val="Normal"/>
    <w:next w:val="Normal"/>
    <w:link w:val="QuoteChar"/>
    <w:uiPriority w:val="29"/>
    <w:qFormat/>
    <w:rsid w:val="006E6E35"/>
    <w:pPr>
      <w:spacing w:before="200"/>
      <w:ind w:left="864" w:right="864"/>
      <w:jc w:val="center"/>
    </w:pPr>
    <w:rPr>
      <w:i/>
      <w:iCs/>
      <w:color w:val="404040"/>
      <w:lang w:eastAsia="en-US"/>
    </w:rPr>
  </w:style>
  <w:style w:type="character" w:customStyle="1" w:styleId="BodyTextIndentChar">
    <w:name w:val="Body Text Indent Char"/>
    <w:basedOn w:val="DefaultParagraphFont"/>
    <w:link w:val="BodyTextIndent"/>
    <w:uiPriority w:val="99"/>
    <w:locked/>
    <w:rsid w:val="006E6E35"/>
    <w:rPr>
      <w:rFonts w:ascii="Times New Roman" w:hAnsi="Times New Roman" w:cs="Calibri"/>
      <w:kern w:val="1"/>
      <w:sz w:val="20"/>
      <w:szCs w:val="20"/>
      <w:lang w:val="en-GB" w:eastAsia="ar-SA" w:bidi="ar-SA"/>
    </w:rPr>
  </w:style>
  <w:style w:type="character" w:customStyle="1" w:styleId="ListParagraphChar">
    <w:name w:val="List Paragraph Char"/>
    <w:aliases w:val="Strip Char,H&amp;P List Paragraph Char"/>
    <w:link w:val="ListParagraph"/>
    <w:uiPriority w:val="34"/>
    <w:locked/>
    <w:rsid w:val="006E6E35"/>
    <w:rPr>
      <w:rFonts w:eastAsia="Times New Roman"/>
      <w:lang w:val="x-none" w:eastAsia="en-US"/>
    </w:rPr>
  </w:style>
  <w:style w:type="character" w:customStyle="1" w:styleId="QuoteChar">
    <w:name w:val="Quote Char"/>
    <w:basedOn w:val="DefaultParagraphFont"/>
    <w:link w:val="Quote"/>
    <w:uiPriority w:val="29"/>
    <w:locked/>
    <w:rsid w:val="006E6E35"/>
    <w:rPr>
      <w:rFonts w:eastAsia="Times New Roman" w:cs="Times New Roman"/>
      <w:i/>
      <w:iCs/>
      <w:color w:val="404040"/>
      <w:lang w:val="x-none" w:eastAsia="en-US"/>
    </w:rPr>
  </w:style>
  <w:style w:type="character" w:customStyle="1" w:styleId="Heading5Char">
    <w:name w:val="Heading 5 Char"/>
    <w:rsid w:val="006E6E35"/>
    <w:rPr>
      <w:rFonts w:ascii="Arial Narrow" w:hAnsi="Arial Narrow"/>
      <w:color w:val="000000"/>
      <w:spacing w:val="4"/>
      <w:sz w:val="20"/>
      <w:shd w:val="clear" w:color="auto" w:fill="FFFFFF"/>
      <w:lang w:val="lv-LV" w:eastAsia="lv-LV"/>
    </w:rPr>
  </w:style>
  <w:style w:type="paragraph" w:customStyle="1" w:styleId="NoSpacing3">
    <w:name w:val="No Spacing3"/>
    <w:uiPriority w:val="1"/>
    <w:qFormat/>
    <w:rsid w:val="006E6E35"/>
    <w:pPr>
      <w:spacing w:after="0" w:line="240" w:lineRule="auto"/>
    </w:pPr>
    <w:rPr>
      <w:rFonts w:ascii="Times New Roman" w:hAnsi="Times New Roman"/>
      <w:sz w:val="24"/>
      <w:lang w:eastAsia="en-US"/>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semiHidden/>
    <w:unhideWhenUsed/>
    <w:rsid w:val="006E6E35"/>
    <w:pPr>
      <w:spacing w:after="0" w:line="240" w:lineRule="auto"/>
    </w:pPr>
    <w:rPr>
      <w:rFonts w:ascii="Times New Roman" w:hAnsi="Times New Roman"/>
      <w:sz w:val="20"/>
      <w:szCs w:val="20"/>
      <w:lang w:eastAsia="en-US"/>
    </w:rPr>
  </w:style>
  <w:style w:type="paragraph" w:customStyle="1" w:styleId="naisf">
    <w:name w:val="naisf"/>
    <w:basedOn w:val="Normal"/>
    <w:uiPriority w:val="99"/>
    <w:rsid w:val="006E6E35"/>
    <w:pPr>
      <w:spacing w:before="62" w:after="62" w:line="240" w:lineRule="auto"/>
      <w:ind w:firstLine="310"/>
      <w:jc w:val="both"/>
    </w:pPr>
    <w:rPr>
      <w:rFonts w:ascii="Times New Roman" w:hAnsi="Times New Roman"/>
      <w:sz w:val="24"/>
      <w:szCs w:val="24"/>
      <w:lang w:val="en-GB" w:eastAsia="en-US"/>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semiHidden/>
    <w:locked/>
    <w:rsid w:val="006E6E35"/>
    <w:rPr>
      <w:rFonts w:ascii="Times New Roman" w:hAnsi="Times New Roman" w:cs="Times New Roman"/>
      <w:sz w:val="20"/>
      <w:szCs w:val="20"/>
      <w:lang w:val="x-none" w:eastAsia="en-US"/>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
    <w:basedOn w:val="DefaultParagraphFont"/>
    <w:link w:val="FootnotesymbolCharChar"/>
    <w:uiPriority w:val="99"/>
    <w:unhideWhenUsed/>
    <w:locked/>
    <w:rsid w:val="006E6E35"/>
    <w:rPr>
      <w:rFonts w:cs="Times New Roman"/>
      <w:vertAlign w:val="superscript"/>
    </w:rPr>
  </w:style>
  <w:style w:type="paragraph" w:customStyle="1" w:styleId="tv213">
    <w:name w:val="tv213"/>
    <w:basedOn w:val="Normal"/>
    <w:rsid w:val="006E6E35"/>
    <w:pPr>
      <w:spacing w:before="100" w:beforeAutospacing="1" w:after="100" w:afterAutospacing="1" w:line="240" w:lineRule="auto"/>
    </w:pPr>
    <w:rPr>
      <w:rFonts w:ascii="Times New Roman" w:hAnsi="Times New Roman"/>
      <w:sz w:val="24"/>
      <w:szCs w:val="24"/>
    </w:rPr>
  </w:style>
  <w:style w:type="paragraph" w:customStyle="1" w:styleId="Parastais">
    <w:name w:val="Parastais"/>
    <w:rsid w:val="006E6E35"/>
    <w:pPr>
      <w:suppressAutoHyphens/>
      <w:spacing w:after="0" w:line="240" w:lineRule="auto"/>
    </w:pPr>
    <w:rPr>
      <w:rFonts w:ascii="Times New Roman" w:eastAsia="SimSun" w:hAnsi="Times New Roman"/>
      <w:sz w:val="24"/>
      <w:szCs w:val="24"/>
      <w:lang w:val="en-GB" w:eastAsia="zh-CN"/>
    </w:rPr>
  </w:style>
  <w:style w:type="paragraph" w:styleId="NoSpacing">
    <w:name w:val="No Spacing"/>
    <w:uiPriority w:val="1"/>
    <w:qFormat/>
    <w:rsid w:val="006E6E35"/>
    <w:pPr>
      <w:spacing w:after="0" w:line="240" w:lineRule="auto"/>
    </w:pPr>
    <w:rPr>
      <w:lang w:eastAsia="en-US"/>
    </w:rPr>
  </w:style>
  <w:style w:type="paragraph" w:customStyle="1" w:styleId="WW-Default">
    <w:name w:val="WW-Default"/>
    <w:rsid w:val="006E6E35"/>
    <w:pPr>
      <w:suppressAutoHyphens/>
      <w:autoSpaceDE w:val="0"/>
      <w:spacing w:after="0" w:line="240" w:lineRule="auto"/>
    </w:pPr>
    <w:rPr>
      <w:rFonts w:ascii="Times New Roman" w:hAnsi="Times New Roman"/>
      <w:color w:val="000000"/>
      <w:sz w:val="24"/>
      <w:szCs w:val="24"/>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6E6E35"/>
    <w:pPr>
      <w:spacing w:line="240" w:lineRule="exact"/>
      <w:jc w:val="both"/>
    </w:pPr>
    <w:rPr>
      <w:vertAlign w:val="superscript"/>
    </w:rPr>
  </w:style>
  <w:style w:type="paragraph" w:styleId="Title">
    <w:name w:val="Title"/>
    <w:basedOn w:val="Normal"/>
    <w:link w:val="TitleChar"/>
    <w:uiPriority w:val="10"/>
    <w:qFormat/>
    <w:rsid w:val="006E6E35"/>
    <w:pPr>
      <w:spacing w:after="0" w:line="240" w:lineRule="auto"/>
      <w:jc w:val="center"/>
    </w:pPr>
    <w:rPr>
      <w:rFonts w:ascii="Times New Roman" w:hAnsi="Times New Roman" w:cs="Arial Unicode MS"/>
      <w:sz w:val="32"/>
      <w:szCs w:val="20"/>
      <w:lang w:eastAsia="en-US" w:bidi="lo-LA"/>
    </w:rPr>
  </w:style>
  <w:style w:type="numbering" w:customStyle="1" w:styleId="WWOutlineListStyle511">
    <w:name w:val="WW_OutlineListStyle_511"/>
    <w:pPr>
      <w:numPr>
        <w:numId w:val="5"/>
      </w:numPr>
    </w:pPr>
  </w:style>
  <w:style w:type="character" w:customStyle="1" w:styleId="TitleChar">
    <w:name w:val="Title Char"/>
    <w:basedOn w:val="DefaultParagraphFont"/>
    <w:link w:val="Title"/>
    <w:uiPriority w:val="10"/>
    <w:locked/>
    <w:rsid w:val="006E6E35"/>
    <w:rPr>
      <w:rFonts w:ascii="Times New Roman" w:hAnsi="Times New Roman" w:cs="Arial Unicode MS"/>
      <w:sz w:val="20"/>
      <w:szCs w:val="20"/>
      <w:lang w:val="x-none" w:eastAsia="en-US"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sunga.lv" TargetMode="External"/><Relationship Id="rId13" Type="http://schemas.openxmlformats.org/officeDocument/2006/relationships/hyperlink" Target="http://www.eis.gov.lv"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likumi.lv/doc.php?id=287760" TargetMode="External"/><Relationship Id="rId2" Type="http://schemas.openxmlformats.org/officeDocument/2006/relationships/styles" Target="styles.xml"/><Relationship Id="rId16" Type="http://schemas.openxmlformats.org/officeDocument/2006/relationships/hyperlink" Target="https://likumi.lv/doc.php?id=2877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http://www.alsun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epirkumi@alsunga.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ub.gov.lv/sites/default/files/upload/1_LV_annexe_acte_autonome_part1_v4.doc" TargetMode="External"/><Relationship Id="rId1"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42359</Words>
  <Characters>24145</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Kalniņa</dc:creator>
  <cp:lastModifiedBy>Attistiba</cp:lastModifiedBy>
  <cp:revision>2</cp:revision>
  <cp:lastPrinted>2017-11-17T07:37:00Z</cp:lastPrinted>
  <dcterms:created xsi:type="dcterms:W3CDTF">2017-11-17T07:38:00Z</dcterms:created>
  <dcterms:modified xsi:type="dcterms:W3CDTF">2017-11-17T07:38:00Z</dcterms:modified>
</cp:coreProperties>
</file>