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1D" w:rsidRPr="00AF291D" w:rsidRDefault="00AF291D" w:rsidP="00AF291D">
      <w:pPr>
        <w:jc w:val="right"/>
        <w:rPr>
          <w:b/>
          <w:bCs/>
          <w:sz w:val="24"/>
          <w:szCs w:val="24"/>
          <w:lang w:val="lv-LV"/>
        </w:rPr>
      </w:pPr>
      <w:bookmarkStart w:id="0" w:name="_GoBack"/>
      <w:bookmarkEnd w:id="0"/>
      <w:r>
        <w:rPr>
          <w:b/>
          <w:bCs/>
          <w:sz w:val="24"/>
          <w:szCs w:val="24"/>
          <w:lang w:val="lv-LV"/>
        </w:rPr>
        <w:t>8</w:t>
      </w:r>
      <w:r w:rsidRPr="00AF291D">
        <w:rPr>
          <w:b/>
          <w:bCs/>
          <w:sz w:val="24"/>
          <w:szCs w:val="24"/>
          <w:lang w:val="lv-LV"/>
        </w:rPr>
        <w:t xml:space="preserve">. pielikums </w:t>
      </w:r>
    </w:p>
    <w:p w:rsidR="00AF291D" w:rsidRPr="00AF291D" w:rsidRDefault="00AF291D" w:rsidP="00AF291D">
      <w:pPr>
        <w:jc w:val="right"/>
        <w:rPr>
          <w:sz w:val="24"/>
          <w:szCs w:val="24"/>
          <w:lang w:val="lv-LV"/>
        </w:rPr>
      </w:pPr>
      <w:r w:rsidRPr="00AF291D">
        <w:rPr>
          <w:sz w:val="24"/>
          <w:szCs w:val="24"/>
          <w:lang w:val="lv-LV"/>
        </w:rPr>
        <w:t>Atklāta konkursa</w:t>
      </w:r>
    </w:p>
    <w:p w:rsidR="00AF291D" w:rsidRPr="00AF291D" w:rsidRDefault="00AF291D" w:rsidP="00AF291D">
      <w:pPr>
        <w:jc w:val="right"/>
        <w:rPr>
          <w:sz w:val="24"/>
          <w:szCs w:val="24"/>
          <w:lang w:val="lv-LV"/>
        </w:rPr>
      </w:pPr>
      <w:r w:rsidRPr="00AF291D">
        <w:rPr>
          <w:bCs/>
          <w:color w:val="000000"/>
          <w:sz w:val="24"/>
          <w:szCs w:val="24"/>
          <w:lang w:val="lv-LV"/>
        </w:rPr>
        <w:t>„Atkritumu apsaimniekotāja izvēle Alsungas novada administratīvajā teritorijā”</w:t>
      </w:r>
    </w:p>
    <w:p w:rsidR="00AF291D" w:rsidRPr="00AF291D" w:rsidRDefault="00AF291D" w:rsidP="00AF291D">
      <w:pPr>
        <w:jc w:val="right"/>
        <w:rPr>
          <w:bCs/>
          <w:sz w:val="24"/>
          <w:szCs w:val="24"/>
          <w:lang w:val="lv-LV"/>
        </w:rPr>
      </w:pPr>
      <w:r w:rsidRPr="00AF291D">
        <w:rPr>
          <w:sz w:val="24"/>
          <w:szCs w:val="24"/>
          <w:lang w:val="lv-LV"/>
        </w:rPr>
        <w:t xml:space="preserve"> iepirkuma identifikācijas</w:t>
      </w:r>
      <w:r w:rsidRPr="00AF291D">
        <w:rPr>
          <w:b/>
          <w:sz w:val="24"/>
          <w:szCs w:val="24"/>
          <w:lang w:val="lv-LV"/>
        </w:rPr>
        <w:t xml:space="preserve"> </w:t>
      </w:r>
      <w:r w:rsidRPr="00AF291D">
        <w:rPr>
          <w:sz w:val="24"/>
          <w:szCs w:val="24"/>
          <w:lang w:val="lv-LV"/>
        </w:rPr>
        <w:t xml:space="preserve">Nr. </w:t>
      </w:r>
      <w:r w:rsidRPr="00AF291D">
        <w:rPr>
          <w:bCs/>
          <w:sz w:val="24"/>
          <w:szCs w:val="24"/>
          <w:lang w:val="lv-LV"/>
        </w:rPr>
        <w:t>AND-2018/5</w:t>
      </w:r>
    </w:p>
    <w:p w:rsidR="00AF291D" w:rsidRDefault="00312B21" w:rsidP="00312B21">
      <w:pPr>
        <w:pStyle w:val="Heading1"/>
        <w:jc w:val="right"/>
        <w:rPr>
          <w:sz w:val="24"/>
          <w:szCs w:val="24"/>
        </w:rPr>
      </w:pPr>
      <w:r>
        <w:rPr>
          <w:sz w:val="24"/>
          <w:szCs w:val="24"/>
        </w:rPr>
        <w:t>n</w:t>
      </w:r>
      <w:r w:rsidR="00AF291D" w:rsidRPr="00AF291D">
        <w:rPr>
          <w:sz w:val="24"/>
          <w:szCs w:val="24"/>
        </w:rPr>
        <w:t>olikumam</w:t>
      </w:r>
    </w:p>
    <w:p w:rsidR="00312B21" w:rsidRPr="00312B21" w:rsidRDefault="00312B21" w:rsidP="00312B21">
      <w:pPr>
        <w:rPr>
          <w:lang w:val="lv-LV"/>
        </w:rPr>
      </w:pPr>
    </w:p>
    <w:p w:rsidR="00AF291D" w:rsidRPr="00383732" w:rsidRDefault="00AF291D" w:rsidP="00AF291D">
      <w:pPr>
        <w:pStyle w:val="Heading1"/>
        <w:jc w:val="center"/>
        <w:rPr>
          <w:b/>
          <w:sz w:val="24"/>
        </w:rPr>
      </w:pPr>
      <w:r w:rsidRPr="00383732">
        <w:rPr>
          <w:b/>
          <w:sz w:val="24"/>
        </w:rPr>
        <w:t>LĪGUMS Nr.</w:t>
      </w:r>
      <w:r w:rsidRPr="00432A5D">
        <w:t xml:space="preserve"> </w:t>
      </w:r>
      <w:r>
        <w:t>______ (PROJEKTS)</w:t>
      </w:r>
    </w:p>
    <w:p w:rsidR="00AF291D" w:rsidRPr="00383732" w:rsidRDefault="00AF291D" w:rsidP="00AF291D">
      <w:pPr>
        <w:rPr>
          <w:lang w:val="lv-LV"/>
        </w:rPr>
      </w:pPr>
    </w:p>
    <w:p w:rsidR="00AF291D" w:rsidRPr="00383732" w:rsidRDefault="00AF291D" w:rsidP="00AF291D">
      <w:pPr>
        <w:pStyle w:val="Heading2"/>
        <w:rPr>
          <w:sz w:val="20"/>
        </w:rPr>
      </w:pPr>
      <w:r>
        <w:rPr>
          <w:sz w:val="20"/>
        </w:rPr>
        <w:t>Alsungā</w:t>
      </w:r>
      <w:r w:rsidRPr="00383732">
        <w:rPr>
          <w:sz w:val="20"/>
        </w:rPr>
        <w:t>,</w:t>
      </w:r>
      <w:r w:rsidRPr="00383732">
        <w:rPr>
          <w:sz w:val="20"/>
        </w:rPr>
        <w:tab/>
      </w:r>
      <w:r w:rsidRPr="00383732">
        <w:rPr>
          <w:sz w:val="20"/>
        </w:rPr>
        <w:tab/>
      </w:r>
      <w:r w:rsidRPr="00383732">
        <w:rPr>
          <w:sz w:val="20"/>
        </w:rPr>
        <w:tab/>
      </w:r>
      <w:r w:rsidRPr="00383732">
        <w:rPr>
          <w:sz w:val="20"/>
        </w:rPr>
        <w:tab/>
      </w:r>
      <w:r w:rsidRPr="00383732">
        <w:rPr>
          <w:sz w:val="20"/>
        </w:rPr>
        <w:tab/>
      </w:r>
      <w:r w:rsidRPr="00383732">
        <w:rPr>
          <w:sz w:val="20"/>
        </w:rPr>
        <w:tab/>
      </w:r>
      <w:r w:rsidRPr="00383732">
        <w:rPr>
          <w:sz w:val="20"/>
        </w:rPr>
        <w:tab/>
      </w:r>
      <w:r w:rsidRPr="00383732">
        <w:rPr>
          <w:sz w:val="20"/>
        </w:rPr>
        <w:tab/>
      </w:r>
      <w:r>
        <w:rPr>
          <w:sz w:val="20"/>
        </w:rPr>
        <w:tab/>
      </w:r>
      <w:r>
        <w:rPr>
          <w:sz w:val="20"/>
        </w:rPr>
        <w:tab/>
      </w:r>
      <w:r>
        <w:rPr>
          <w:sz w:val="20"/>
        </w:rPr>
        <w:tab/>
      </w:r>
      <w:r w:rsidRPr="007B7C61">
        <w:t>201__.gada ___. ______</w:t>
      </w:r>
    </w:p>
    <w:p w:rsidR="00AF291D" w:rsidRPr="00383732" w:rsidRDefault="00AF291D" w:rsidP="00AF291D">
      <w:pPr>
        <w:rPr>
          <w:lang w:val="lv-LV"/>
        </w:rPr>
      </w:pPr>
    </w:p>
    <w:p w:rsidR="00AF291D" w:rsidRPr="00383732" w:rsidRDefault="00AF291D" w:rsidP="00AF291D">
      <w:pPr>
        <w:pStyle w:val="BodyText"/>
        <w:jc w:val="both"/>
        <w:rPr>
          <w:sz w:val="20"/>
        </w:rPr>
      </w:pPr>
      <w:r>
        <w:rPr>
          <w:sz w:val="20"/>
        </w:rPr>
        <w:t>______________________________</w:t>
      </w:r>
      <w:r w:rsidRPr="00383732">
        <w:rPr>
          <w:sz w:val="20"/>
        </w:rPr>
        <w:t xml:space="preserve"> reģistrācijas Nr.</w:t>
      </w:r>
      <w:r>
        <w:rPr>
          <w:sz w:val="20"/>
        </w:rPr>
        <w:t>______________</w:t>
      </w:r>
      <w:r w:rsidRPr="00383732">
        <w:rPr>
          <w:sz w:val="20"/>
        </w:rPr>
        <w:t xml:space="preserve">, tās </w:t>
      </w:r>
      <w:r>
        <w:rPr>
          <w:sz w:val="20"/>
        </w:rPr>
        <w:t>__________________________</w:t>
      </w:r>
      <w:r w:rsidRPr="00E17173">
        <w:rPr>
          <w:sz w:val="20"/>
        </w:rPr>
        <w:t xml:space="preserve">, kas darbojas uz </w:t>
      </w:r>
      <w:r>
        <w:rPr>
          <w:sz w:val="20"/>
        </w:rPr>
        <w:t xml:space="preserve">____________________________ </w:t>
      </w:r>
      <w:r w:rsidRPr="00383732">
        <w:rPr>
          <w:sz w:val="20"/>
        </w:rPr>
        <w:t xml:space="preserve">pamata (turpmāk tekstā – IZPILDĪTĀJS), no vienas puses, un </w:t>
      </w:r>
      <w:r>
        <w:rPr>
          <w:b/>
          <w:sz w:val="20"/>
        </w:rPr>
        <w:t>________________</w:t>
      </w:r>
      <w:r w:rsidRPr="00383732">
        <w:rPr>
          <w:sz w:val="20"/>
        </w:rPr>
        <w:t xml:space="preserve">, personas kods </w:t>
      </w:r>
      <w:r>
        <w:rPr>
          <w:sz w:val="20"/>
        </w:rPr>
        <w:t>____________</w:t>
      </w:r>
      <w:r w:rsidRPr="00383732">
        <w:rPr>
          <w:sz w:val="20"/>
        </w:rPr>
        <w:t>(turpmāk tekstā – PASŪTĪTĀJS)</w:t>
      </w:r>
      <w:r>
        <w:rPr>
          <w:sz w:val="20"/>
        </w:rPr>
        <w:t xml:space="preserve">, </w:t>
      </w:r>
      <w:r>
        <w:rPr>
          <w:b/>
          <w:sz w:val="20"/>
        </w:rPr>
        <w:t>__________________________</w:t>
      </w:r>
      <w:r>
        <w:rPr>
          <w:sz w:val="20"/>
        </w:rPr>
        <w:t xml:space="preserve"> </w:t>
      </w:r>
      <w:r w:rsidRPr="00383732">
        <w:rPr>
          <w:sz w:val="20"/>
        </w:rPr>
        <w:t>no otras puses, noslēdz sekojošu līgumu:</w:t>
      </w:r>
    </w:p>
    <w:p w:rsidR="00AF291D" w:rsidRPr="00383732" w:rsidRDefault="00AF291D" w:rsidP="00AF291D">
      <w:pPr>
        <w:jc w:val="both"/>
        <w:rPr>
          <w:lang w:val="lv-LV"/>
        </w:rPr>
      </w:pPr>
    </w:p>
    <w:p w:rsidR="00AF291D" w:rsidRPr="00383732" w:rsidRDefault="00AF291D" w:rsidP="00AF291D">
      <w:pPr>
        <w:numPr>
          <w:ilvl w:val="0"/>
          <w:numId w:val="1"/>
        </w:numPr>
        <w:jc w:val="center"/>
        <w:rPr>
          <w:b/>
          <w:lang w:val="lv-LV"/>
        </w:rPr>
      </w:pPr>
      <w:r w:rsidRPr="00383732">
        <w:rPr>
          <w:b/>
          <w:lang w:val="lv-LV"/>
        </w:rPr>
        <w:t>Līguma juridiskais pamats</w:t>
      </w:r>
    </w:p>
    <w:p w:rsidR="00AF291D" w:rsidRPr="00383732" w:rsidRDefault="00AF291D" w:rsidP="00AF291D">
      <w:pPr>
        <w:numPr>
          <w:ilvl w:val="1"/>
          <w:numId w:val="1"/>
        </w:numPr>
        <w:jc w:val="both"/>
        <w:rPr>
          <w:lang w:val="lv-LV"/>
        </w:rPr>
      </w:pPr>
      <w:bookmarkStart w:id="1" w:name="OLE_LINK1"/>
      <w:bookmarkStart w:id="2" w:name="OLE_LINK2"/>
      <w:r w:rsidRPr="00383732">
        <w:rPr>
          <w:lang w:val="lv-LV"/>
        </w:rPr>
        <w:t>Puses, parakstot šo līgumu, apliecina, ka tām ir saistoši: Atkritumu apsaimniekošanas likums; Dabas resursu nodokļa likums; pašvaldības pieņemtie saistošie noteikumi, citi LR likumi un pašvaldību lēmumi, normatīvie akti, kuri ir spēkā vai tiks pieņemti līguma darbības laikā</w:t>
      </w:r>
      <w:bookmarkEnd w:id="1"/>
      <w:bookmarkEnd w:id="2"/>
      <w:r w:rsidRPr="00383732">
        <w:rPr>
          <w:lang w:val="lv-LV"/>
        </w:rPr>
        <w:t>.</w:t>
      </w:r>
    </w:p>
    <w:p w:rsidR="00AF291D" w:rsidRPr="00383732" w:rsidRDefault="00AF291D" w:rsidP="00AF291D">
      <w:pPr>
        <w:jc w:val="both"/>
        <w:rPr>
          <w:lang w:val="lv-LV"/>
        </w:rPr>
      </w:pPr>
    </w:p>
    <w:p w:rsidR="00AF291D" w:rsidRPr="00383732" w:rsidRDefault="00AF291D" w:rsidP="00AF291D">
      <w:pPr>
        <w:jc w:val="center"/>
        <w:rPr>
          <w:b/>
          <w:lang w:val="lv-LV"/>
        </w:rPr>
      </w:pPr>
      <w:r w:rsidRPr="00383732">
        <w:rPr>
          <w:b/>
          <w:lang w:val="lv-LV"/>
        </w:rPr>
        <w:t>2. Līguma priekšmets</w:t>
      </w:r>
    </w:p>
    <w:p w:rsidR="00AF291D" w:rsidRPr="00383732" w:rsidRDefault="00AF291D" w:rsidP="00AF291D">
      <w:pPr>
        <w:numPr>
          <w:ilvl w:val="1"/>
          <w:numId w:val="2"/>
        </w:numPr>
        <w:jc w:val="both"/>
        <w:rPr>
          <w:lang w:val="lv-LV"/>
        </w:rPr>
      </w:pPr>
      <w:r w:rsidRPr="00383732">
        <w:rPr>
          <w:lang w:val="lv-LV"/>
        </w:rPr>
        <w:t>Pasūtītājs apņemas uzkrāt sausos sadzīves atkritumus (turpmāk tekstā – SSA) konteineros, savukārt IZPILDĪTĀJS apņemas veikt uzkrāto SSA regulāru izvešanu no PASŪTĪTĀJA norādītajiem objektiem Līgumā saskaņota grafika termiņos. Izvešanas daudzumi, maksa par atkritumu apsaimniekošanu, adreses, izvešanas datums/i/dienas tiek fiksētas Līgumam klāt pievienotajā pielikumā, ko paraksta abas līgumslēdzējpuses, un tas kļūst par līguma neatņemamu sastāvdaļu.</w:t>
      </w:r>
    </w:p>
    <w:p w:rsidR="00AF291D" w:rsidRPr="002E4C73" w:rsidRDefault="00AF291D" w:rsidP="00AF291D">
      <w:pPr>
        <w:numPr>
          <w:ilvl w:val="1"/>
          <w:numId w:val="2"/>
        </w:numPr>
        <w:jc w:val="both"/>
        <w:rPr>
          <w:lang w:val="lv-LV"/>
        </w:rPr>
      </w:pPr>
      <w:r w:rsidRPr="00383732">
        <w:rPr>
          <w:lang w:val="lv-LV"/>
        </w:rPr>
        <w:t>Puses vienojas, ka līgumā saskaņotais atkritumu izvešanas grafiks uzskatāms par izpildītu no IZPILDĪTĀJA puses, ja 3 (trīs) dienas pēc atkritumu grafika izpildes nav saņemta pamatota rakstiska pretenzija.</w:t>
      </w:r>
      <w:r>
        <w:rPr>
          <w:lang w:val="lv-LV"/>
        </w:rPr>
        <w:t xml:space="preserve"> </w:t>
      </w:r>
      <w:r w:rsidRPr="00673992">
        <w:rPr>
          <w:lang w:val="lv-LV"/>
        </w:rPr>
        <w:t>Minētais punkts neierobežo Pasūtītāja tiesības iesniegt pretenziju normatīvajos aktos noteiktajos termiņos</w:t>
      </w:r>
      <w:r>
        <w:rPr>
          <w:lang w:val="lv-LV"/>
        </w:rPr>
        <w:t>.</w:t>
      </w:r>
    </w:p>
    <w:p w:rsidR="00AF291D" w:rsidRPr="00383732" w:rsidRDefault="00AF291D" w:rsidP="00AF291D">
      <w:pPr>
        <w:numPr>
          <w:ilvl w:val="1"/>
          <w:numId w:val="2"/>
        </w:numPr>
        <w:jc w:val="both"/>
        <w:rPr>
          <w:lang w:val="lv-LV"/>
        </w:rPr>
      </w:pPr>
      <w:r w:rsidRPr="00383732">
        <w:rPr>
          <w:lang w:val="lv-LV"/>
        </w:rPr>
        <w:t xml:space="preserve">SSA uzkrāšanai IZPILDĪTĀJS nodot PASŪTĪTĀJA lietošanā atkritumu konteinerus, kuru veids un skaits tiek norādīts līguma pielikumā. Konteineri PASŪTĪTĀJAM tiek nodoti bezatlīdzības lietošanā šī līguma priekšmetā paredzētajiem mērķiem un uz šī līguma darbības laiku, ja PASŪTĪTĀJAM īpašumā nav konteiners. </w:t>
      </w:r>
    </w:p>
    <w:p w:rsidR="00AF291D" w:rsidRPr="00383732" w:rsidRDefault="00AF291D" w:rsidP="00AF291D">
      <w:pPr>
        <w:numPr>
          <w:ilvl w:val="1"/>
          <w:numId w:val="2"/>
        </w:numPr>
        <w:jc w:val="both"/>
        <w:rPr>
          <w:lang w:val="lv-LV"/>
        </w:rPr>
      </w:pPr>
      <w:r w:rsidRPr="00383732">
        <w:rPr>
          <w:lang w:val="lv-LV"/>
        </w:rPr>
        <w:t xml:space="preserve">Konteineru vērtība ar pievienotās vērtības nodokli </w:t>
      </w:r>
      <w:r>
        <w:rPr>
          <w:lang w:val="lv-LV"/>
        </w:rPr>
        <w:t>( likme 21%</w:t>
      </w:r>
      <w:r w:rsidRPr="00383732">
        <w:rPr>
          <w:lang w:val="lv-LV"/>
        </w:rPr>
        <w:t>) ir:</w:t>
      </w:r>
      <w:r>
        <w:rPr>
          <w:lang w:val="lv-LV"/>
        </w:rPr>
        <w:t xml:space="preserve"> </w:t>
      </w:r>
      <w:r w:rsidRPr="00383732">
        <w:rPr>
          <w:lang w:val="lv-LV"/>
        </w:rPr>
        <w:t xml:space="preserve">240 l – </w:t>
      </w:r>
      <w:r>
        <w:rPr>
          <w:lang w:val="lv-LV"/>
        </w:rPr>
        <w:t>EUR</w:t>
      </w:r>
      <w:r w:rsidRPr="00383732">
        <w:rPr>
          <w:lang w:val="lv-LV"/>
        </w:rPr>
        <w:t xml:space="preserve"> </w:t>
      </w:r>
      <w:r>
        <w:rPr>
          <w:lang w:val="lv-LV"/>
        </w:rPr>
        <w:t>_____</w:t>
      </w:r>
      <w:r w:rsidRPr="00383732">
        <w:rPr>
          <w:lang w:val="lv-LV"/>
        </w:rPr>
        <w:t xml:space="preserve"> (</w:t>
      </w:r>
      <w:r>
        <w:rPr>
          <w:lang w:val="lv-LV"/>
        </w:rPr>
        <w:t>_______ eiro ___ cents</w:t>
      </w:r>
      <w:r w:rsidRPr="00383732">
        <w:rPr>
          <w:lang w:val="lv-LV"/>
        </w:rPr>
        <w:t xml:space="preserve">); 1100 l – </w:t>
      </w:r>
      <w:r>
        <w:rPr>
          <w:lang w:val="lv-LV"/>
        </w:rPr>
        <w:t>EUR</w:t>
      </w:r>
      <w:r w:rsidRPr="00383732">
        <w:rPr>
          <w:lang w:val="lv-LV"/>
        </w:rPr>
        <w:t xml:space="preserve"> </w:t>
      </w:r>
      <w:r>
        <w:rPr>
          <w:lang w:val="lv-LV"/>
        </w:rPr>
        <w:t xml:space="preserve">_____ </w:t>
      </w:r>
      <w:r w:rsidRPr="00383732">
        <w:rPr>
          <w:lang w:val="lv-LV"/>
        </w:rPr>
        <w:t>(</w:t>
      </w:r>
      <w:r>
        <w:rPr>
          <w:lang w:val="lv-LV"/>
        </w:rPr>
        <w:t>___________ eiro____ centi</w:t>
      </w:r>
      <w:r w:rsidRPr="00383732">
        <w:rPr>
          <w:lang w:val="lv-LV"/>
        </w:rPr>
        <w:t>).</w:t>
      </w:r>
    </w:p>
    <w:p w:rsidR="00AF291D" w:rsidRPr="0077727F" w:rsidRDefault="00AF291D" w:rsidP="00AF291D">
      <w:pPr>
        <w:numPr>
          <w:ilvl w:val="1"/>
          <w:numId w:val="2"/>
        </w:numPr>
        <w:jc w:val="both"/>
        <w:rPr>
          <w:lang w:val="lv-LV"/>
        </w:rPr>
      </w:pPr>
      <w:r w:rsidRPr="00383732">
        <w:rPr>
          <w:lang w:val="lv-LV"/>
        </w:rPr>
        <w:t>Pasūtītāja uzkrātie SSA pēc iekraušanas IZPILDĪTĀJA transporta līdzeklī kļūst par IZPILDĪTĀJA īpašumu.</w:t>
      </w:r>
      <w:r w:rsidRPr="00383732">
        <w:rPr>
          <w:color w:val="000000"/>
          <w:sz w:val="21"/>
          <w:szCs w:val="21"/>
          <w:lang w:val="lv-LV"/>
        </w:rPr>
        <w:t xml:space="preserve"> Pēc SSA </w:t>
      </w:r>
      <w:r w:rsidRPr="0077727F">
        <w:rPr>
          <w:color w:val="000000"/>
          <w:lang w:val="lv-LV"/>
        </w:rPr>
        <w:t xml:space="preserve">pārņemšanas īpašumā </w:t>
      </w:r>
      <w:r w:rsidRPr="0077727F">
        <w:rPr>
          <w:lang w:val="lv-LV"/>
        </w:rPr>
        <w:t xml:space="preserve">IZPILDĪTĀJS </w:t>
      </w:r>
      <w:r>
        <w:rPr>
          <w:color w:val="000000"/>
          <w:lang w:val="lv-LV"/>
        </w:rPr>
        <w:t xml:space="preserve">organizē to tālāku nogādāšanu </w:t>
      </w:r>
      <w:r w:rsidRPr="0077727F">
        <w:rPr>
          <w:color w:val="000000"/>
          <w:lang w:val="lv-LV"/>
        </w:rPr>
        <w:t>sadzīves atkritumu apglabāšanas poligonā „Pentuļi”</w:t>
      </w:r>
      <w:r>
        <w:rPr>
          <w:color w:val="000000"/>
          <w:lang w:val="lv-LV"/>
        </w:rPr>
        <w:t>.</w:t>
      </w:r>
    </w:p>
    <w:p w:rsidR="00AF291D" w:rsidRPr="00383732" w:rsidRDefault="00AF291D" w:rsidP="00AF291D">
      <w:pPr>
        <w:jc w:val="both"/>
        <w:rPr>
          <w:color w:val="000000"/>
          <w:sz w:val="21"/>
          <w:szCs w:val="21"/>
          <w:lang w:val="lv-LV"/>
        </w:rPr>
      </w:pPr>
    </w:p>
    <w:p w:rsidR="00AF291D" w:rsidRPr="00383732" w:rsidRDefault="00AF291D" w:rsidP="00AF291D">
      <w:pPr>
        <w:numPr>
          <w:ilvl w:val="0"/>
          <w:numId w:val="2"/>
        </w:numPr>
        <w:ind w:right="-62"/>
        <w:jc w:val="center"/>
        <w:rPr>
          <w:b/>
          <w:lang w:val="lv-LV"/>
        </w:rPr>
      </w:pPr>
      <w:r w:rsidRPr="00383732">
        <w:rPr>
          <w:b/>
          <w:lang w:val="lv-LV"/>
        </w:rPr>
        <w:t>Līguma vispārīgie noteikumi un maksa</w:t>
      </w:r>
    </w:p>
    <w:p w:rsidR="00AF291D" w:rsidRPr="00383732" w:rsidRDefault="00AF291D" w:rsidP="00AF291D">
      <w:pPr>
        <w:numPr>
          <w:ilvl w:val="1"/>
          <w:numId w:val="2"/>
        </w:numPr>
        <w:ind w:left="2127" w:right="-64" w:hanging="2127"/>
        <w:jc w:val="both"/>
        <w:rPr>
          <w:b/>
          <w:lang w:val="lv-LV"/>
        </w:rPr>
      </w:pPr>
      <w:r w:rsidRPr="00383732">
        <w:rPr>
          <w:lang w:val="lv-LV"/>
        </w:rPr>
        <w:t>Šī līguma ietvaros IZPILDĪTĀJS nepieņem:</w:t>
      </w:r>
    </w:p>
    <w:p w:rsidR="00AF291D" w:rsidRPr="00383732" w:rsidRDefault="00AF291D" w:rsidP="00AF291D">
      <w:pPr>
        <w:numPr>
          <w:ilvl w:val="2"/>
          <w:numId w:val="2"/>
        </w:numPr>
        <w:tabs>
          <w:tab w:val="clear" w:pos="1146"/>
        </w:tabs>
        <w:ind w:left="900" w:right="-64" w:hanging="540"/>
        <w:jc w:val="both"/>
        <w:rPr>
          <w:b/>
          <w:lang w:val="lv-LV"/>
        </w:rPr>
      </w:pPr>
      <w:r w:rsidRPr="00383732">
        <w:rPr>
          <w:lang w:val="lv-LV"/>
        </w:rPr>
        <w:t>izdedžus, ielu smiltis, zemi, mēbeļu konstrukcijas, lielgabarīta iepakojumu, kokapstrādes atgriezumus, metāllūžņus, akmeņus, liela izmēra atkritumus, būvniecības un būvju nojaukšanas atkritumus, sadzīves tehniku, datortehniku, nolietotas riepas;</w:t>
      </w:r>
    </w:p>
    <w:p w:rsidR="00AF291D" w:rsidRPr="00383732" w:rsidRDefault="00AF291D" w:rsidP="00AF291D">
      <w:pPr>
        <w:numPr>
          <w:ilvl w:val="2"/>
          <w:numId w:val="2"/>
        </w:numPr>
        <w:tabs>
          <w:tab w:val="clear" w:pos="1146"/>
        </w:tabs>
        <w:ind w:left="900" w:right="-64" w:hanging="540"/>
        <w:jc w:val="both"/>
        <w:rPr>
          <w:b/>
          <w:lang w:val="lv-LV"/>
        </w:rPr>
      </w:pPr>
      <w:r w:rsidRPr="00383732">
        <w:rPr>
          <w:lang w:val="lv-LV"/>
        </w:rPr>
        <w:t>šķidros atkritumus;</w:t>
      </w:r>
    </w:p>
    <w:p w:rsidR="00AF291D" w:rsidRPr="00383732" w:rsidRDefault="00AF291D" w:rsidP="00AF291D">
      <w:pPr>
        <w:numPr>
          <w:ilvl w:val="2"/>
          <w:numId w:val="2"/>
        </w:numPr>
        <w:tabs>
          <w:tab w:val="clear" w:pos="1146"/>
        </w:tabs>
        <w:ind w:left="900" w:right="-64" w:hanging="540"/>
        <w:jc w:val="both"/>
        <w:rPr>
          <w:lang w:val="lv-LV"/>
        </w:rPr>
      </w:pPr>
      <w:r w:rsidRPr="00383732">
        <w:rPr>
          <w:lang w:val="lv-LV"/>
        </w:rPr>
        <w:t>bīstamos atkritumus.</w:t>
      </w:r>
    </w:p>
    <w:p w:rsidR="00AF291D" w:rsidRPr="00383732" w:rsidRDefault="00AF291D" w:rsidP="00AF291D">
      <w:pPr>
        <w:numPr>
          <w:ilvl w:val="1"/>
          <w:numId w:val="2"/>
        </w:numPr>
        <w:ind w:left="0" w:right="-64" w:firstLine="0"/>
        <w:jc w:val="both"/>
        <w:rPr>
          <w:lang w:val="lv-LV"/>
        </w:rPr>
      </w:pPr>
      <w:r w:rsidRPr="00383732">
        <w:rPr>
          <w:lang w:val="lv-LV"/>
        </w:rPr>
        <w:t xml:space="preserve">Atkritumus, kas minēti šī </w:t>
      </w:r>
      <w:smartTag w:uri="schemas-tilde-lv/tildestengine" w:element="veidnes">
        <w:smartTagPr>
          <w:attr w:name="baseform" w:val="līgum|s"/>
          <w:attr w:name="id" w:val="-1"/>
          <w:attr w:name="text" w:val="Līguma"/>
        </w:smartTagPr>
        <w:r w:rsidRPr="00383732">
          <w:rPr>
            <w:lang w:val="lv-LV"/>
          </w:rPr>
          <w:t>līguma</w:t>
        </w:r>
      </w:smartTag>
      <w:r>
        <w:rPr>
          <w:lang w:val="lv-LV"/>
        </w:rPr>
        <w:t xml:space="preserve"> 3.1</w:t>
      </w:r>
      <w:r w:rsidRPr="00383732">
        <w:rPr>
          <w:lang w:val="lv-LV"/>
        </w:rPr>
        <w:t>. punktā, IZPILDĪTĀJS pieņem pēc</w:t>
      </w:r>
      <w:r w:rsidRPr="00383732">
        <w:rPr>
          <w:b/>
          <w:lang w:val="lv-LV"/>
        </w:rPr>
        <w:t xml:space="preserve"> </w:t>
      </w:r>
      <w:r w:rsidRPr="00383732">
        <w:rPr>
          <w:lang w:val="lv-LV"/>
        </w:rPr>
        <w:t>atsevišķas vienošanās ar PASŪTĪTĀJU.</w:t>
      </w:r>
    </w:p>
    <w:p w:rsidR="00AF291D" w:rsidRPr="00383732" w:rsidRDefault="00AF291D" w:rsidP="00AF291D">
      <w:pPr>
        <w:numPr>
          <w:ilvl w:val="1"/>
          <w:numId w:val="2"/>
        </w:numPr>
        <w:ind w:right="-64"/>
        <w:jc w:val="both"/>
        <w:rPr>
          <w:lang w:val="lv-LV"/>
        </w:rPr>
      </w:pPr>
      <w:r w:rsidRPr="00383732">
        <w:rPr>
          <w:lang w:val="lv-LV"/>
        </w:rPr>
        <w:t>Maksa par SSA apsaimniekošanu tiek reglamentēta normatīvajos aktos noteiktajā kārtībā un Pakalpojuma kopējais maksājums nosakāms saskaņā ar Pielikumā Nr. 1 noteikto izvedamo SSA daudzumu, pastāvošo maksu par atkritumu apsaimniekošanu par 1m</w:t>
      </w:r>
      <w:r w:rsidRPr="00312B21">
        <w:rPr>
          <w:vertAlign w:val="superscript"/>
          <w:lang w:val="lv-LV"/>
        </w:rPr>
        <w:t>3</w:t>
      </w:r>
      <w:r w:rsidRPr="00383732">
        <w:rPr>
          <w:lang w:val="lv-LV"/>
        </w:rPr>
        <w:t>, papildus aprēķinot pievienotās vērtības nodokli atbilstoši spēkā esošajai nodokļa likmei.</w:t>
      </w:r>
    </w:p>
    <w:p w:rsidR="00AF291D" w:rsidRPr="00383732" w:rsidRDefault="00AF291D" w:rsidP="00AF291D">
      <w:pPr>
        <w:numPr>
          <w:ilvl w:val="1"/>
          <w:numId w:val="2"/>
        </w:numPr>
        <w:ind w:right="-64"/>
        <w:jc w:val="both"/>
        <w:rPr>
          <w:lang w:val="lv-LV"/>
        </w:rPr>
      </w:pPr>
      <w:r w:rsidRPr="00383732">
        <w:rPr>
          <w:lang w:val="lv-LV"/>
        </w:rPr>
        <w:t>SSA apsaimniekošan</w:t>
      </w:r>
      <w:r>
        <w:rPr>
          <w:lang w:val="lv-LV"/>
        </w:rPr>
        <w:t>as</w:t>
      </w:r>
      <w:r w:rsidRPr="00383732">
        <w:rPr>
          <w:lang w:val="lv-LV"/>
        </w:rPr>
        <w:t xml:space="preserve"> maksas izmaiņu gadījumā IZPILDĪTĀJS par to paziņo PASŪTĪTĀJAM vismaz mēneši iepriekš ar vietējās preses starpniecību</w:t>
      </w:r>
      <w:r w:rsidRPr="00E8164F">
        <w:rPr>
          <w:lang w:val="lv-LV"/>
        </w:rPr>
        <w:t xml:space="preserve"> </w:t>
      </w:r>
      <w:r>
        <w:rPr>
          <w:lang w:val="lv-LV"/>
        </w:rPr>
        <w:t>un ievietojot informatīvo paziņojumu PASŪTĪTĀJA pasta kastītē</w:t>
      </w:r>
      <w:r w:rsidRPr="00383732">
        <w:rPr>
          <w:lang w:val="lv-LV"/>
        </w:rPr>
        <w:t>.</w:t>
      </w:r>
    </w:p>
    <w:p w:rsidR="00AF291D" w:rsidRPr="00383732" w:rsidRDefault="00AF291D" w:rsidP="00AF291D">
      <w:pPr>
        <w:numPr>
          <w:ilvl w:val="1"/>
          <w:numId w:val="2"/>
        </w:numPr>
        <w:ind w:right="-64"/>
        <w:jc w:val="both"/>
        <w:rPr>
          <w:lang w:val="lv-LV"/>
        </w:rPr>
      </w:pPr>
      <w:r w:rsidRPr="00383732">
        <w:rPr>
          <w:lang w:val="lv-LV"/>
        </w:rPr>
        <w:t>SSA izvešanas grafika izmaiņu gadījumā IZPILDĪTĀJS par to paziņo PASŪTĪTĀJAM vismaz trīs dienas iepriekš personīgi</w:t>
      </w:r>
      <w:r>
        <w:rPr>
          <w:lang w:val="lv-LV"/>
        </w:rPr>
        <w:t>.</w:t>
      </w:r>
    </w:p>
    <w:p w:rsidR="00AF291D" w:rsidRPr="00383732" w:rsidRDefault="00AF291D" w:rsidP="00AF291D">
      <w:pPr>
        <w:ind w:right="-64"/>
        <w:jc w:val="both"/>
        <w:rPr>
          <w:sz w:val="21"/>
          <w:szCs w:val="21"/>
          <w:lang w:val="lv-LV"/>
        </w:rPr>
      </w:pPr>
    </w:p>
    <w:p w:rsidR="00AF291D" w:rsidRPr="00383732" w:rsidRDefault="00AF291D" w:rsidP="00AF291D">
      <w:pPr>
        <w:numPr>
          <w:ilvl w:val="0"/>
          <w:numId w:val="2"/>
        </w:numPr>
        <w:jc w:val="center"/>
        <w:rPr>
          <w:b/>
          <w:lang w:val="lv-LV"/>
        </w:rPr>
      </w:pPr>
      <w:r w:rsidRPr="00383732">
        <w:rPr>
          <w:b/>
          <w:lang w:val="lv-LV"/>
        </w:rPr>
        <w:t>Pasūtītāja tiesības un pienākumi</w:t>
      </w:r>
    </w:p>
    <w:p w:rsidR="00AF291D" w:rsidRPr="00383732" w:rsidRDefault="00AF291D" w:rsidP="00AF291D">
      <w:pPr>
        <w:pStyle w:val="BodyText2"/>
        <w:numPr>
          <w:ilvl w:val="1"/>
          <w:numId w:val="2"/>
        </w:numPr>
      </w:pPr>
      <w:r w:rsidRPr="00383732">
        <w:t>Nodrošināt SSA uzkrāšanu standarta konteineros, kas nodoti lietošanā PASŪTĪTĀJAM.</w:t>
      </w:r>
    </w:p>
    <w:p w:rsidR="00AF291D" w:rsidRPr="00383732" w:rsidRDefault="00AF291D" w:rsidP="00AF291D">
      <w:pPr>
        <w:numPr>
          <w:ilvl w:val="1"/>
          <w:numId w:val="2"/>
        </w:numPr>
        <w:jc w:val="both"/>
        <w:rPr>
          <w:lang w:val="lv-LV"/>
        </w:rPr>
      </w:pPr>
      <w:r w:rsidRPr="00383732">
        <w:rPr>
          <w:lang w:val="lv-LV"/>
        </w:rPr>
        <w:t>Konteinerus novietot speciālos konteineru laukumos vai atbilstošās vietās, to novietojumu saskaņojot ar IZPILDĪTĀJU un zemes īpašnieku:</w:t>
      </w:r>
    </w:p>
    <w:p w:rsidR="00AF291D" w:rsidRPr="00383732" w:rsidRDefault="00AF291D" w:rsidP="00AF291D">
      <w:pPr>
        <w:pStyle w:val="ListParagraph"/>
        <w:numPr>
          <w:ilvl w:val="2"/>
          <w:numId w:val="2"/>
        </w:numPr>
        <w:tabs>
          <w:tab w:val="clear" w:pos="1146"/>
          <w:tab w:val="num" w:pos="720"/>
        </w:tabs>
        <w:spacing w:after="0" w:line="240" w:lineRule="auto"/>
        <w:ind w:left="900" w:hanging="540"/>
        <w:jc w:val="both"/>
        <w:rPr>
          <w:rFonts w:eastAsia="Times New Roman"/>
          <w:sz w:val="20"/>
          <w:szCs w:val="20"/>
        </w:rPr>
      </w:pPr>
      <w:r w:rsidRPr="00383732">
        <w:rPr>
          <w:rFonts w:eastAsia="Times New Roman"/>
          <w:sz w:val="20"/>
          <w:szCs w:val="20"/>
        </w:rPr>
        <w:t>konteineru izvešanas dienā konteineru no pagalmiem, sētām līdz plkst. 6:00 novietot specializētajiem transportlīdzekļiem piebraucamā vietā ārpus sētām un žogiem, kā arī pēc atkritumu savākšanas novietot to pastāvīgajā atrašanās vietā. Atkritumu apsaimniekotāju darbinieku pienākumos neietilpst iekļūšana īpašumā un konteinera nogādāšana ārpus īpašuma robežām (no sētām, pagalmiem, teritorijām), kā arī pēc iztukšošanas tā novietošana īpašumā.</w:t>
      </w:r>
    </w:p>
    <w:p w:rsidR="00AF291D" w:rsidRPr="00383732" w:rsidRDefault="00AF291D" w:rsidP="00AF291D">
      <w:pPr>
        <w:numPr>
          <w:ilvl w:val="2"/>
          <w:numId w:val="2"/>
        </w:numPr>
        <w:tabs>
          <w:tab w:val="clear" w:pos="1146"/>
          <w:tab w:val="num" w:pos="720"/>
        </w:tabs>
        <w:ind w:left="900" w:hanging="540"/>
        <w:jc w:val="both"/>
        <w:rPr>
          <w:lang w:val="lv-LV"/>
        </w:rPr>
      </w:pPr>
      <w:r w:rsidRPr="00383732">
        <w:rPr>
          <w:lang w:val="lv-LV"/>
        </w:rPr>
        <w:t>4.2.1. punktā noteikto prasību neievērošanas gadījumā konteiners var netikt iztukšots, bet samaksa iekļauta rēķinā.</w:t>
      </w:r>
    </w:p>
    <w:p w:rsidR="00AF291D" w:rsidRPr="00383732" w:rsidRDefault="00AF291D" w:rsidP="00AF291D">
      <w:pPr>
        <w:numPr>
          <w:ilvl w:val="2"/>
          <w:numId w:val="2"/>
        </w:numPr>
        <w:tabs>
          <w:tab w:val="clear" w:pos="1146"/>
          <w:tab w:val="num" w:pos="720"/>
        </w:tabs>
        <w:ind w:left="900" w:hanging="540"/>
        <w:jc w:val="both"/>
        <w:rPr>
          <w:lang w:val="lv-LV"/>
        </w:rPr>
      </w:pPr>
      <w:r w:rsidRPr="00383732">
        <w:rPr>
          <w:lang w:val="lv-LV"/>
        </w:rPr>
        <w:t xml:space="preserve">Ja </w:t>
      </w:r>
      <w:r>
        <w:rPr>
          <w:lang w:val="lv-LV"/>
        </w:rPr>
        <w:t xml:space="preserve">PASUTĪTĀJA īpašumā vai nomā esošais </w:t>
      </w:r>
      <w:r w:rsidRPr="00383732">
        <w:rPr>
          <w:lang w:val="lv-LV"/>
        </w:rPr>
        <w:t xml:space="preserve">ceļa segums ir neapmierinošs vai tiek veikti ceļa remontdarbi, PASŪTĪTĀJS vismaz 1 (vienu) dienu pirms konteinera tukšošanas dienas informē IZPILDĪTĀJU par ceļa seguma </w:t>
      </w:r>
      <w:r w:rsidRPr="00383732">
        <w:rPr>
          <w:lang w:val="lv-LV"/>
        </w:rPr>
        <w:lastRenderedPageBreak/>
        <w:t>stāvokli un konteinera novietošanas vietu ceļa remonta laikā. Prasības neievērošanas gadījumā konteiners var netikt iztukšots, bet Puses vienojas par citu tukšošanas dienu.</w:t>
      </w:r>
    </w:p>
    <w:p w:rsidR="00AF291D" w:rsidRPr="00383732" w:rsidRDefault="00AF291D" w:rsidP="00AF291D">
      <w:pPr>
        <w:numPr>
          <w:ilvl w:val="1"/>
          <w:numId w:val="2"/>
        </w:numPr>
        <w:jc w:val="both"/>
        <w:rPr>
          <w:lang w:val="lv-LV"/>
        </w:rPr>
      </w:pPr>
      <w:r w:rsidRPr="00383732">
        <w:rPr>
          <w:lang w:val="lv-LV"/>
        </w:rPr>
        <w:t>PASŪTĪTĀJS apņemas nepieļaut konteineru pārkraušanu virs tā tilpuma, tas ir</w:t>
      </w:r>
      <w:r>
        <w:rPr>
          <w:lang w:val="lv-LV"/>
        </w:rPr>
        <w:t xml:space="preserve"> </w:t>
      </w:r>
      <w:r w:rsidRPr="00383732">
        <w:rPr>
          <w:lang w:val="lv-LV"/>
        </w:rPr>
        <w:t xml:space="preserve">- sadzīves atkritumi konteinerā jāievieto tādā apjomā, lai konteinera vāks tā izvešanas dienā būtu aizvērts. </w:t>
      </w:r>
      <w:r>
        <w:rPr>
          <w:lang w:val="lv-LV"/>
        </w:rPr>
        <w:t xml:space="preserve">Papildus apjoms pie konteinera var būt ne </w:t>
      </w:r>
      <w:r w:rsidRPr="0022375F">
        <w:rPr>
          <w:lang w:val="lv-LV"/>
        </w:rPr>
        <w:t>vairā</w:t>
      </w:r>
      <w:r>
        <w:rPr>
          <w:lang w:val="lv-LV"/>
        </w:rPr>
        <w:t xml:space="preserve">k par 15 l. </w:t>
      </w:r>
      <w:r w:rsidRPr="00383732">
        <w:rPr>
          <w:lang w:val="lv-LV"/>
        </w:rPr>
        <w:t xml:space="preserve">Nepieļaut atkritumu sablīvēšanu </w:t>
      </w:r>
      <w:r>
        <w:rPr>
          <w:lang w:val="lv-LV"/>
        </w:rPr>
        <w:t>konteinerā</w:t>
      </w:r>
      <w:r w:rsidRPr="00383732">
        <w:rPr>
          <w:lang w:val="lv-LV"/>
        </w:rPr>
        <w:t>.</w:t>
      </w:r>
    </w:p>
    <w:p w:rsidR="00AF291D" w:rsidRPr="00383732" w:rsidRDefault="00AF291D" w:rsidP="00AF291D">
      <w:pPr>
        <w:numPr>
          <w:ilvl w:val="1"/>
          <w:numId w:val="2"/>
        </w:numPr>
        <w:jc w:val="both"/>
        <w:rPr>
          <w:lang w:val="lv-LV"/>
        </w:rPr>
      </w:pPr>
      <w:r w:rsidRPr="00383732">
        <w:rPr>
          <w:lang w:val="lv-LV"/>
        </w:rPr>
        <w:t>Nepieļaut konteinera pazušanu, bojāšanu un izmantošanu citiem mērķiem.</w:t>
      </w:r>
    </w:p>
    <w:p w:rsidR="00AF291D" w:rsidRPr="00383732" w:rsidRDefault="00AF291D" w:rsidP="00AF291D">
      <w:pPr>
        <w:numPr>
          <w:ilvl w:val="1"/>
          <w:numId w:val="2"/>
        </w:numPr>
        <w:jc w:val="both"/>
        <w:rPr>
          <w:lang w:val="lv-LV"/>
        </w:rPr>
      </w:pPr>
      <w:r w:rsidRPr="00383732">
        <w:rPr>
          <w:lang w:val="lv-LV"/>
        </w:rPr>
        <w:t xml:space="preserve">Uzturēt kārtībā </w:t>
      </w:r>
      <w:r>
        <w:rPr>
          <w:lang w:val="lv-LV"/>
        </w:rPr>
        <w:t xml:space="preserve">PASŪTĪTĀJA īpašumā vai nomā esošos </w:t>
      </w:r>
      <w:r w:rsidRPr="00383732">
        <w:rPr>
          <w:lang w:val="lv-LV"/>
        </w:rPr>
        <w:t>pievadceļus, nodrošināt speciālo atkritumu savākšanas mašīnu netraucētu piebraukšanu konteineru novietošanas laukumiem vai vietai konteineru izvešanas laikā.</w:t>
      </w:r>
    </w:p>
    <w:p w:rsidR="00AF291D" w:rsidRPr="00383732" w:rsidRDefault="00AF291D" w:rsidP="00AF291D">
      <w:pPr>
        <w:numPr>
          <w:ilvl w:val="1"/>
          <w:numId w:val="2"/>
        </w:numPr>
        <w:jc w:val="both"/>
        <w:rPr>
          <w:lang w:val="lv-LV"/>
        </w:rPr>
      </w:pPr>
      <w:r w:rsidRPr="00383732">
        <w:rPr>
          <w:lang w:val="lv-LV"/>
        </w:rPr>
        <w:t xml:space="preserve">Kustības slēgšanas gadījumā pie </w:t>
      </w:r>
      <w:r>
        <w:rPr>
          <w:lang w:val="lv-LV"/>
        </w:rPr>
        <w:t xml:space="preserve">PASŪTĪTĀJA īpašumā vai nomā esošajiem </w:t>
      </w:r>
      <w:r w:rsidRPr="00383732">
        <w:rPr>
          <w:lang w:val="lv-LV"/>
        </w:rPr>
        <w:t>konteineru laukumiem vai vietām, nekavējoties paziņot IZPILDĪTĀJAM par SSA izvešanas pārtraukšanas termiņu vai arī norādīt transporta kustības rezerves maršrutu.</w:t>
      </w:r>
    </w:p>
    <w:p w:rsidR="00AF291D" w:rsidRPr="00383732" w:rsidRDefault="00AF291D" w:rsidP="00AF291D">
      <w:pPr>
        <w:numPr>
          <w:ilvl w:val="1"/>
          <w:numId w:val="2"/>
        </w:numPr>
        <w:jc w:val="both"/>
        <w:rPr>
          <w:lang w:val="lv-LV"/>
        </w:rPr>
      </w:pPr>
      <w:r w:rsidRPr="00383732">
        <w:rPr>
          <w:lang w:val="lv-LV"/>
        </w:rPr>
        <w:t>Ja konteineru iztukšošana nav nepieciešama grafikā paredzētajā datumā, PASŪTĪTĀJAM jābrīdina IZPILDĪTĀJS 1 (vienu) dienu pirms grafikā paredzētās iztukšošanas reizes, pretējā gadījumā samaksa jāveic līgumā paredzētajā kārtībā. Jāievēro, ka atkritumu izveš</w:t>
      </w:r>
      <w:r>
        <w:rPr>
          <w:lang w:val="lv-LV"/>
        </w:rPr>
        <w:t>anas biežums nedrīkst būt mazāk</w:t>
      </w:r>
      <w:r w:rsidRPr="00383732">
        <w:rPr>
          <w:lang w:val="lv-LV"/>
        </w:rPr>
        <w:t xml:space="preserve"> </w:t>
      </w:r>
      <w:r>
        <w:rPr>
          <w:lang w:val="lv-LV"/>
        </w:rPr>
        <w:t>ne</w:t>
      </w:r>
      <w:r w:rsidRPr="00383732">
        <w:rPr>
          <w:lang w:val="lv-LV"/>
        </w:rPr>
        <w:t xml:space="preserve">kā </w:t>
      </w:r>
      <w:r>
        <w:rPr>
          <w:lang w:val="lv-LV"/>
        </w:rPr>
        <w:t>12</w:t>
      </w:r>
      <w:r w:rsidRPr="00383732">
        <w:rPr>
          <w:lang w:val="lv-LV"/>
        </w:rPr>
        <w:t xml:space="preserve"> reizes gadā (ja puses līguma slēgšanas brīdī nav vienojušās citādi). Par ilgstošu (vairāk kā viens mēnesis) prombūtni jāinformē IZPILDĪTĀJS vismaz 1 (vienu) dienu pirms grafikā paredzētās iztukšošanas reizes un jāvienojas par turpmāko izvešanas grafiku. </w:t>
      </w:r>
    </w:p>
    <w:p w:rsidR="00AF291D" w:rsidRPr="00383732" w:rsidRDefault="00AF291D" w:rsidP="00AF291D">
      <w:pPr>
        <w:numPr>
          <w:ilvl w:val="1"/>
          <w:numId w:val="2"/>
        </w:numPr>
        <w:jc w:val="both"/>
        <w:rPr>
          <w:lang w:val="lv-LV"/>
        </w:rPr>
      </w:pPr>
      <w:r w:rsidRPr="00383732">
        <w:rPr>
          <w:lang w:val="lv-LV"/>
        </w:rPr>
        <w:t>Nepieļaut atkritumu dedzināšanu konteineros un konteineru laukumos.</w:t>
      </w:r>
    </w:p>
    <w:p w:rsidR="00AF291D" w:rsidRPr="00383732" w:rsidRDefault="00AF291D" w:rsidP="00AF291D">
      <w:pPr>
        <w:numPr>
          <w:ilvl w:val="1"/>
          <w:numId w:val="2"/>
        </w:numPr>
        <w:jc w:val="both"/>
        <w:rPr>
          <w:lang w:val="lv-LV"/>
        </w:rPr>
      </w:pPr>
      <w:r w:rsidRPr="00383732">
        <w:rPr>
          <w:lang w:val="lv-LV"/>
        </w:rPr>
        <w:t xml:space="preserve">Par neatbilstošu atkritumu ievietošanu konteinerā tiek piemērots līgumsods </w:t>
      </w:r>
      <w:r>
        <w:rPr>
          <w:lang w:val="lv-LV"/>
        </w:rPr>
        <w:t>14.23</w:t>
      </w:r>
      <w:r w:rsidRPr="00383732">
        <w:rPr>
          <w:lang w:val="lv-LV"/>
        </w:rPr>
        <w:t xml:space="preserve"> </w:t>
      </w:r>
      <w:r>
        <w:rPr>
          <w:lang w:val="lv-LV"/>
        </w:rPr>
        <w:t>EUR</w:t>
      </w:r>
      <w:r w:rsidRPr="00383732">
        <w:rPr>
          <w:lang w:val="lv-LV"/>
        </w:rPr>
        <w:t xml:space="preserve"> (</w:t>
      </w:r>
      <w:r>
        <w:rPr>
          <w:lang w:val="lv-LV"/>
        </w:rPr>
        <w:t>četrpadsmit eiro 23 centi</w:t>
      </w:r>
      <w:r w:rsidRPr="00383732">
        <w:rPr>
          <w:lang w:val="lv-LV"/>
        </w:rPr>
        <w:t>) apmērā par katru konstatēto pārkāpumu. Fakts par neatbilstošu atkritumu ievietošanu konteine</w:t>
      </w:r>
      <w:r>
        <w:rPr>
          <w:lang w:val="lv-LV"/>
        </w:rPr>
        <w:t xml:space="preserve">rā tiek apstiprināts, abām pusēm </w:t>
      </w:r>
      <w:r w:rsidRPr="00383732">
        <w:rPr>
          <w:lang w:val="lv-LV"/>
        </w:rPr>
        <w:t xml:space="preserve">parakstot aktu. </w:t>
      </w:r>
    </w:p>
    <w:p w:rsidR="00AF291D" w:rsidRPr="00383732" w:rsidRDefault="00AF291D" w:rsidP="00AF291D">
      <w:pPr>
        <w:numPr>
          <w:ilvl w:val="1"/>
          <w:numId w:val="2"/>
        </w:numPr>
        <w:tabs>
          <w:tab w:val="left" w:pos="426"/>
          <w:tab w:val="left" w:pos="567"/>
        </w:tabs>
        <w:jc w:val="both"/>
        <w:rPr>
          <w:lang w:val="lv-LV"/>
        </w:rPr>
      </w:pPr>
      <w:r w:rsidRPr="00383732">
        <w:rPr>
          <w:lang w:val="lv-LV"/>
        </w:rPr>
        <w:t>Konteineru pazušanas vai konteinera sabojāšanas nepareizas tā lietošanas (sadegšana (ieberot karstus pelnus), atkritumu sablīvēšana konteinerā vai neatbilstošu atkritumu atbilstoši 3.2. punktam ievietošana) gadījumā PASŪTĪTĀJS apmaksā jauna konteinera vērtību saskaņā ar 2.4.punktu.</w:t>
      </w:r>
    </w:p>
    <w:p w:rsidR="00AF291D" w:rsidRPr="00383732" w:rsidRDefault="00AF291D" w:rsidP="00AF291D">
      <w:pPr>
        <w:numPr>
          <w:ilvl w:val="1"/>
          <w:numId w:val="2"/>
        </w:numPr>
        <w:tabs>
          <w:tab w:val="left" w:pos="426"/>
        </w:tabs>
        <w:jc w:val="both"/>
        <w:rPr>
          <w:lang w:val="lv-LV"/>
        </w:rPr>
      </w:pPr>
      <w:r w:rsidRPr="00383732">
        <w:rPr>
          <w:lang w:val="lv-LV"/>
        </w:rPr>
        <w:t>PASŪTĪTĀJAM tā rekvizītu maiņas gadījumā ir jāinformē IZPILDĪTĀJS par jaunajiem rekvizītiem 10 (desmit) dienu laikā no to maiņas, pretējā gadījumā IZPILDĪTĀJS nenes atbildību par PASŪTĪTĀJA rekvizītu pareizību.</w:t>
      </w:r>
    </w:p>
    <w:p w:rsidR="00AF291D" w:rsidRDefault="00AF291D" w:rsidP="00AF291D">
      <w:pPr>
        <w:numPr>
          <w:ilvl w:val="1"/>
          <w:numId w:val="2"/>
        </w:numPr>
        <w:tabs>
          <w:tab w:val="left" w:pos="426"/>
        </w:tabs>
        <w:jc w:val="both"/>
        <w:rPr>
          <w:lang w:val="lv-LV"/>
        </w:rPr>
      </w:pPr>
      <w:r w:rsidRPr="00383732">
        <w:rPr>
          <w:lang w:val="lv-LV"/>
        </w:rPr>
        <w:t xml:space="preserve">PASŪTĪTĀJAM ir tiesības un pienākums pieprasīt mainīt atkritumu izvešanas konteineru skaitu un atkritumu izvešanas grafiku, ņemot vērā faktisko atkritumu daudzumu, nosūtot IZPILDĪTĀJAM rakstisku iesniegumu. </w:t>
      </w:r>
    </w:p>
    <w:p w:rsidR="00AF291D" w:rsidRPr="00383732" w:rsidRDefault="00AF291D" w:rsidP="00AF291D">
      <w:pPr>
        <w:numPr>
          <w:ilvl w:val="1"/>
          <w:numId w:val="2"/>
        </w:numPr>
        <w:tabs>
          <w:tab w:val="left" w:pos="426"/>
        </w:tabs>
        <w:jc w:val="both"/>
        <w:rPr>
          <w:lang w:val="lv-LV"/>
        </w:rPr>
      </w:pPr>
      <w:r>
        <w:rPr>
          <w:lang w:val="lv-LV"/>
        </w:rPr>
        <w:t>PASŪTĪTĀJAM ir pienākums paziņot IZPILDĪTĀJAM par nekustamā īpašuma īpašnieka maiņu.</w:t>
      </w:r>
    </w:p>
    <w:p w:rsidR="00AF291D" w:rsidRPr="00383732" w:rsidRDefault="00AF291D" w:rsidP="00AF291D">
      <w:pPr>
        <w:jc w:val="center"/>
        <w:rPr>
          <w:lang w:val="lv-LV"/>
        </w:rPr>
      </w:pPr>
    </w:p>
    <w:p w:rsidR="00AF291D" w:rsidRPr="00383732" w:rsidRDefault="00AF291D" w:rsidP="00AF291D">
      <w:pPr>
        <w:numPr>
          <w:ilvl w:val="0"/>
          <w:numId w:val="2"/>
        </w:numPr>
        <w:jc w:val="center"/>
        <w:rPr>
          <w:b/>
          <w:lang w:val="lv-LV"/>
        </w:rPr>
      </w:pPr>
      <w:r w:rsidRPr="00383732">
        <w:rPr>
          <w:b/>
          <w:lang w:val="lv-LV"/>
        </w:rPr>
        <w:t>Izpildītāja tiesības un pienākumi</w:t>
      </w:r>
    </w:p>
    <w:p w:rsidR="00AF291D" w:rsidRPr="00383732" w:rsidRDefault="00AF291D" w:rsidP="00AF291D">
      <w:pPr>
        <w:pStyle w:val="BodyText2"/>
        <w:numPr>
          <w:ilvl w:val="1"/>
          <w:numId w:val="2"/>
        </w:numPr>
      </w:pPr>
      <w:r w:rsidRPr="00383732">
        <w:t xml:space="preserve">Izvest SSA no konteineriem, kuri nodoti lietošanā PASŪTĪTĀJAM, ar periodiskumu, kas norādīts līguma pielikumā. </w:t>
      </w:r>
    </w:p>
    <w:p w:rsidR="00AF291D" w:rsidRPr="00383732" w:rsidRDefault="00AF291D" w:rsidP="00AF291D">
      <w:pPr>
        <w:pStyle w:val="BodyText2"/>
        <w:numPr>
          <w:ilvl w:val="1"/>
          <w:numId w:val="2"/>
        </w:numPr>
      </w:pPr>
      <w:r w:rsidRPr="00383732">
        <w:t>IZPILDĪTĀJA pienākums ir veikt SSA izvešanu pielikumā norādītajā datumā vai nedēļas dienā. IZPILDĪTĀJAM ir tiesības neiztukšot konteineru pielikumā norādītajā datumā vai nedēļas dienā, ja IZPILDĪTĀJS novērtē, ka ceļa seguma stāvoklis ir neatbilstošs tā autotransportam un var radīt risku PASŪTĪTĀJA un IZPILDĪTĀJA īpašumam.</w:t>
      </w:r>
    </w:p>
    <w:p w:rsidR="00AF291D" w:rsidRPr="00383732" w:rsidRDefault="00AF291D" w:rsidP="00AF291D">
      <w:pPr>
        <w:numPr>
          <w:ilvl w:val="1"/>
          <w:numId w:val="2"/>
        </w:numPr>
        <w:jc w:val="both"/>
        <w:rPr>
          <w:lang w:val="lv-LV"/>
        </w:rPr>
      </w:pPr>
      <w:r w:rsidRPr="00383732">
        <w:rPr>
          <w:lang w:val="lv-LV"/>
        </w:rPr>
        <w:t>Uz sava rēķina veikt konteineru novietošanas laukuma un tās apkārtnes satīrīšanu, ja piesārņojums radies IZPILDĪTĀJA vainas dēļ.</w:t>
      </w:r>
    </w:p>
    <w:p w:rsidR="00AF291D" w:rsidRPr="00383732" w:rsidRDefault="00AF291D" w:rsidP="00AF291D">
      <w:pPr>
        <w:numPr>
          <w:ilvl w:val="1"/>
          <w:numId w:val="2"/>
        </w:numPr>
        <w:jc w:val="both"/>
        <w:rPr>
          <w:lang w:val="lv-LV"/>
        </w:rPr>
      </w:pPr>
      <w:r w:rsidRPr="00383732">
        <w:rPr>
          <w:lang w:val="lv-LV"/>
        </w:rPr>
        <w:t>Savlaicīgi veikt konteineru remontu un to nomaiņu, ja konteineru bojājumi radušies IZPILDĪTĀJA vainas dēļ un PASŪTĪTĀJS pilda šī līguma saistības.</w:t>
      </w:r>
    </w:p>
    <w:p w:rsidR="00AF291D" w:rsidRPr="00383732" w:rsidRDefault="00AF291D" w:rsidP="00AF291D">
      <w:pPr>
        <w:numPr>
          <w:ilvl w:val="1"/>
          <w:numId w:val="2"/>
        </w:numPr>
        <w:jc w:val="both"/>
        <w:rPr>
          <w:lang w:val="lv-LV"/>
        </w:rPr>
      </w:pPr>
      <w:r w:rsidRPr="00383732">
        <w:rPr>
          <w:lang w:val="lv-LV"/>
        </w:rPr>
        <w:t>Ja atkritumu izvešanas pakalpojuma apmaksa netiek veikta par periodu, kas ilgāka par 3 (trīs) mēnešiem- IZPILDĪTĀJAM ir tiesības pārtraukt SSA izvešanu</w:t>
      </w:r>
      <w:r>
        <w:rPr>
          <w:lang w:val="lv-LV"/>
        </w:rPr>
        <w:t xml:space="preserve">, rakstiski par to </w:t>
      </w:r>
      <w:r w:rsidRPr="00383732">
        <w:rPr>
          <w:lang w:val="lv-LV"/>
        </w:rPr>
        <w:t>brīdin</w:t>
      </w:r>
      <w:r>
        <w:rPr>
          <w:lang w:val="lv-LV"/>
        </w:rPr>
        <w:t>ot PASŪTĪTĀJU</w:t>
      </w:r>
      <w:r w:rsidRPr="00383732">
        <w:rPr>
          <w:lang w:val="lv-LV"/>
        </w:rPr>
        <w:t>.</w:t>
      </w:r>
    </w:p>
    <w:p w:rsidR="00AF291D" w:rsidRPr="00383732" w:rsidRDefault="00AF291D" w:rsidP="00AF291D">
      <w:pPr>
        <w:pStyle w:val="BodyText2"/>
        <w:numPr>
          <w:ilvl w:val="1"/>
          <w:numId w:val="2"/>
        </w:numPr>
      </w:pPr>
      <w:r w:rsidRPr="00383732">
        <w:t>IZPILDĪTĀJAM ir tiesības mainīt SSA savākšanas dienu, par to savlaicīgi paziņojot PASŪTĪTĀJAM.</w:t>
      </w:r>
    </w:p>
    <w:p w:rsidR="00AF291D" w:rsidRPr="00383732" w:rsidRDefault="00AF291D" w:rsidP="00AF291D">
      <w:pPr>
        <w:numPr>
          <w:ilvl w:val="1"/>
          <w:numId w:val="2"/>
        </w:numPr>
        <w:jc w:val="both"/>
        <w:rPr>
          <w:lang w:val="lv-LV"/>
        </w:rPr>
      </w:pPr>
      <w:r w:rsidRPr="00383732">
        <w:rPr>
          <w:lang w:val="lv-LV"/>
        </w:rPr>
        <w:t>IZPILDĪTĀJAM ir pienākums veikt PASŪTĪTĀJA pieprasītās izmaiņas 1 (viena) kalendārā mēneša laikā no iesnieguma saņemšanas dienas.</w:t>
      </w:r>
    </w:p>
    <w:p w:rsidR="00AF291D" w:rsidRPr="00383732" w:rsidRDefault="00AF291D" w:rsidP="00AF291D">
      <w:pPr>
        <w:numPr>
          <w:ilvl w:val="1"/>
          <w:numId w:val="2"/>
        </w:numPr>
        <w:jc w:val="both"/>
        <w:rPr>
          <w:lang w:val="lv-LV"/>
        </w:rPr>
      </w:pPr>
      <w:r w:rsidRPr="00383732">
        <w:rPr>
          <w:lang w:val="lv-LV"/>
        </w:rPr>
        <w:t>IZPILDĪTĀJAM 1 (viena) mēneša laikā (ja puses nevienojas citādāk) pēc tam, kad šo līgumu ir parakstījušas abas puses , jāpiegādā konteiners, ja klients atkritumu uzkrāšanai izmantos IZPILDĪTĀJA konteineru.</w:t>
      </w:r>
    </w:p>
    <w:p w:rsidR="00AF291D" w:rsidRPr="00383732" w:rsidRDefault="00AF291D" w:rsidP="00AF291D">
      <w:pPr>
        <w:numPr>
          <w:ilvl w:val="1"/>
          <w:numId w:val="2"/>
        </w:numPr>
        <w:jc w:val="both"/>
        <w:rPr>
          <w:lang w:val="lv-LV"/>
        </w:rPr>
      </w:pPr>
      <w:r w:rsidRPr="00383732">
        <w:rPr>
          <w:lang w:val="lv-LV"/>
        </w:rPr>
        <w:t>IZPILDĪTĀJS neveic papildus SSA savākšanu, kas konteinera iztukšošanas dienā atrodas pie konteinera (-iem)</w:t>
      </w:r>
      <w:r>
        <w:rPr>
          <w:lang w:val="lv-LV"/>
        </w:rPr>
        <w:t xml:space="preserve"> virs 15 l, ja PASŪTĪTĀJS par</w:t>
      </w:r>
      <w:r w:rsidR="00312B21">
        <w:rPr>
          <w:lang w:val="lv-LV"/>
        </w:rPr>
        <w:t xml:space="preserve"> tiem</w:t>
      </w:r>
      <w:r>
        <w:rPr>
          <w:lang w:val="lv-LV"/>
        </w:rPr>
        <w:t xml:space="preserve"> iepriekš nav informējis</w:t>
      </w:r>
      <w:r w:rsidRPr="00383732">
        <w:rPr>
          <w:lang w:val="lv-LV"/>
        </w:rPr>
        <w:t>. Papildus atkritumu apjoma izvešanai PASŪTĪTĀJS var iegādāties IZPILDĪTĀJA šim nolūkam paredzētos marķētos maisus.</w:t>
      </w:r>
    </w:p>
    <w:p w:rsidR="00AF291D" w:rsidRPr="00383732" w:rsidRDefault="00AF291D" w:rsidP="00AF291D">
      <w:pPr>
        <w:ind w:left="360"/>
        <w:jc w:val="both"/>
        <w:rPr>
          <w:lang w:val="lv-LV"/>
        </w:rPr>
      </w:pPr>
    </w:p>
    <w:p w:rsidR="00AF291D" w:rsidRPr="00383732" w:rsidRDefault="00AF291D" w:rsidP="00AF291D">
      <w:pPr>
        <w:numPr>
          <w:ilvl w:val="0"/>
          <w:numId w:val="2"/>
        </w:numPr>
        <w:jc w:val="center"/>
        <w:rPr>
          <w:b/>
          <w:lang w:val="lv-LV"/>
        </w:rPr>
      </w:pPr>
      <w:r w:rsidRPr="00383732">
        <w:rPr>
          <w:b/>
          <w:lang w:val="lv-LV"/>
        </w:rPr>
        <w:t>Maksāšanas kārtība un termiņi</w:t>
      </w:r>
    </w:p>
    <w:p w:rsidR="00AF291D" w:rsidRPr="00383732" w:rsidRDefault="00AF291D" w:rsidP="00AF291D">
      <w:pPr>
        <w:numPr>
          <w:ilvl w:val="1"/>
          <w:numId w:val="2"/>
        </w:numPr>
        <w:jc w:val="both"/>
        <w:rPr>
          <w:lang w:val="lv-LV"/>
        </w:rPr>
      </w:pPr>
      <w:r w:rsidRPr="00383732">
        <w:rPr>
          <w:lang w:val="lv-LV"/>
        </w:rPr>
        <w:t>Pasūtītājs maksu par SSA izvešanu veic</w:t>
      </w:r>
      <w:r>
        <w:rPr>
          <w:lang w:val="lv-LV"/>
        </w:rPr>
        <w:t>,</w:t>
      </w:r>
      <w:r w:rsidRPr="00383732">
        <w:rPr>
          <w:lang w:val="lv-LV"/>
        </w:rPr>
        <w:t xml:space="preserve"> pārskaitot summu IZPILDĪTĀJA kontā vai veicot maksājumu IZPILDĪTĀJA kasē </w:t>
      </w:r>
      <w:r>
        <w:rPr>
          <w:lang w:val="lv-LV"/>
        </w:rPr>
        <w:t xml:space="preserve">vai pagasta pārvaldē </w:t>
      </w:r>
      <w:r w:rsidRPr="00383732">
        <w:rPr>
          <w:lang w:val="lv-LV"/>
        </w:rPr>
        <w:t xml:space="preserve">līdz nākamā mēneša </w:t>
      </w:r>
      <w:r>
        <w:rPr>
          <w:lang w:val="lv-LV"/>
        </w:rPr>
        <w:t>pēdēja</w:t>
      </w:r>
      <w:r w:rsidRPr="00E17173">
        <w:rPr>
          <w:lang w:val="lv-LV"/>
        </w:rPr>
        <w:t>m datumam.</w:t>
      </w:r>
    </w:p>
    <w:p w:rsidR="00AF291D" w:rsidRPr="00383732" w:rsidRDefault="00AF291D" w:rsidP="00AF291D">
      <w:pPr>
        <w:numPr>
          <w:ilvl w:val="1"/>
          <w:numId w:val="2"/>
        </w:numPr>
        <w:jc w:val="both"/>
        <w:rPr>
          <w:lang w:val="lv-LV"/>
        </w:rPr>
      </w:pPr>
      <w:r w:rsidRPr="00383732" w:rsidDel="00BB0A8E">
        <w:rPr>
          <w:lang w:val="lv-LV"/>
        </w:rPr>
        <w:t xml:space="preserve"> </w:t>
      </w:r>
      <w:r w:rsidRPr="00383732">
        <w:rPr>
          <w:lang w:val="lv-LV"/>
        </w:rPr>
        <w:t>Ja PASŪTĪTĀJS nenorēķinās ar IZPILDĪTĀJU:</w:t>
      </w:r>
    </w:p>
    <w:p w:rsidR="00AF291D" w:rsidRPr="00383732" w:rsidRDefault="00AF291D" w:rsidP="00AF291D">
      <w:pPr>
        <w:numPr>
          <w:ilvl w:val="2"/>
          <w:numId w:val="2"/>
        </w:numPr>
        <w:jc w:val="both"/>
        <w:rPr>
          <w:lang w:val="lv-LV"/>
        </w:rPr>
      </w:pPr>
      <w:r w:rsidRPr="00383732">
        <w:rPr>
          <w:lang w:val="lv-LV"/>
        </w:rPr>
        <w:t xml:space="preserve">IZPILDĪTĀJS var uzlikt PASŪTĪTĀJAM maksāt līgumsodu 0,5 (nulle komats pieci) % no laikā nenomaksātā rēķina summas par katru nokavēto dienu, bet ne vairāk kā 10 % (desmit procenti) no nesamaksātās summas. </w:t>
      </w:r>
    </w:p>
    <w:p w:rsidR="00AF291D" w:rsidRPr="00383732" w:rsidRDefault="00AF291D" w:rsidP="00AF291D">
      <w:pPr>
        <w:numPr>
          <w:ilvl w:val="2"/>
          <w:numId w:val="2"/>
        </w:numPr>
        <w:jc w:val="both"/>
        <w:rPr>
          <w:lang w:val="lv-LV"/>
        </w:rPr>
      </w:pPr>
      <w:r w:rsidRPr="00383732">
        <w:rPr>
          <w:lang w:val="lv-LV"/>
        </w:rPr>
        <w:t>IZPILDĪTĀJAM ir tiesības pārtraukt SSA izvešanu. SSA izvešana var tikt atjaunota pēc parādsaistību nokārtošanas. Ja atkritumu izvešanas pakalpojuma ap</w:t>
      </w:r>
      <w:r>
        <w:rPr>
          <w:lang w:val="lv-LV"/>
        </w:rPr>
        <w:t>maksa netiek veikta par periodu</w:t>
      </w:r>
      <w:r w:rsidRPr="00383732">
        <w:rPr>
          <w:lang w:val="lv-LV"/>
        </w:rPr>
        <w:t>, kas ilgāks par 3 (trīs) mēnešiem- IZPILDĪTĀJAM ir tiesības pārtraukt SSA izvešanu</w:t>
      </w:r>
      <w:r>
        <w:rPr>
          <w:lang w:val="lv-LV"/>
        </w:rPr>
        <w:t>, rakstiski par to brīdinot PASŪTĪTĀJU</w:t>
      </w:r>
      <w:r w:rsidRPr="00383732">
        <w:rPr>
          <w:lang w:val="lv-LV"/>
        </w:rPr>
        <w:t xml:space="preserve">. PASŪTĪTĀJAM ir jānodod IZPILDĪTĀJA konteiners, ja līgums tiek lauzts pēc abpusējas vienošanās vai neveiktu maksājumu dēļ. </w:t>
      </w:r>
    </w:p>
    <w:p w:rsidR="00AF291D" w:rsidRPr="00383732" w:rsidRDefault="00AF291D" w:rsidP="00AF291D">
      <w:pPr>
        <w:numPr>
          <w:ilvl w:val="1"/>
          <w:numId w:val="2"/>
        </w:numPr>
        <w:jc w:val="both"/>
        <w:rPr>
          <w:lang w:val="lv-LV"/>
        </w:rPr>
      </w:pPr>
      <w:r w:rsidRPr="00383732">
        <w:rPr>
          <w:lang w:val="lv-LV"/>
        </w:rPr>
        <w:t>IZPILDĪTĀJS ir tiesīgs normatīvajos aktos noteiktajā kārtībā mainīt</w:t>
      </w:r>
      <w:r>
        <w:rPr>
          <w:lang w:val="lv-LV"/>
        </w:rPr>
        <w:t xml:space="preserve"> maksas par SSA izvešanu apmēru, </w:t>
      </w:r>
      <w:r w:rsidRPr="00383732">
        <w:rPr>
          <w:lang w:val="lv-LV"/>
        </w:rPr>
        <w:t>par izmaiņām informējot PASŪTĪTĀJU vismaz vienu mēnesi pirms no jauna noteiktās maksas spēkā stāšanās brīža</w:t>
      </w:r>
      <w:r>
        <w:rPr>
          <w:lang w:val="lv-LV"/>
        </w:rPr>
        <w:t>,</w:t>
      </w:r>
      <w:r w:rsidRPr="00383732">
        <w:rPr>
          <w:lang w:val="lv-LV"/>
        </w:rPr>
        <w:t xml:space="preserve"> ievietojot informāciju vietējā laikrakstā</w:t>
      </w:r>
      <w:r>
        <w:rPr>
          <w:lang w:val="lv-LV"/>
        </w:rPr>
        <w:t>,</w:t>
      </w:r>
      <w:r w:rsidRPr="00383732">
        <w:rPr>
          <w:lang w:val="lv-LV"/>
        </w:rPr>
        <w:t xml:space="preserve"> pašvaldības mājās lapā</w:t>
      </w:r>
      <w:r>
        <w:rPr>
          <w:lang w:val="lv-LV"/>
        </w:rPr>
        <w:t xml:space="preserve"> un</w:t>
      </w:r>
      <w:r w:rsidRPr="0022375F">
        <w:rPr>
          <w:lang w:val="lv-LV"/>
        </w:rPr>
        <w:t xml:space="preserve"> </w:t>
      </w:r>
      <w:r>
        <w:rPr>
          <w:lang w:val="lv-LV"/>
        </w:rPr>
        <w:t>ievietojot informatīvo paziņojumu PASŪTĪTĀJA pasta kastītē</w:t>
      </w:r>
      <w:r w:rsidRPr="00383732">
        <w:rPr>
          <w:lang w:val="lv-LV"/>
        </w:rPr>
        <w:t xml:space="preserve">. </w:t>
      </w:r>
    </w:p>
    <w:p w:rsidR="00AF291D" w:rsidRPr="00383732" w:rsidRDefault="00AF291D" w:rsidP="00AF291D">
      <w:pPr>
        <w:jc w:val="both"/>
        <w:rPr>
          <w:lang w:val="lv-LV"/>
        </w:rPr>
      </w:pPr>
    </w:p>
    <w:p w:rsidR="00AF291D" w:rsidRPr="00383732" w:rsidRDefault="00AF291D" w:rsidP="00AF291D">
      <w:pPr>
        <w:ind w:left="360"/>
        <w:jc w:val="both"/>
        <w:rPr>
          <w:lang w:val="lv-LV"/>
        </w:rPr>
      </w:pPr>
    </w:p>
    <w:p w:rsidR="00AF291D" w:rsidRPr="00383732" w:rsidRDefault="00AF291D" w:rsidP="00AF291D">
      <w:pPr>
        <w:numPr>
          <w:ilvl w:val="0"/>
          <w:numId w:val="2"/>
        </w:numPr>
        <w:jc w:val="center"/>
        <w:rPr>
          <w:b/>
          <w:sz w:val="18"/>
          <w:lang w:val="lv-LV"/>
        </w:rPr>
      </w:pPr>
      <w:r w:rsidRPr="00383732">
        <w:rPr>
          <w:b/>
          <w:sz w:val="18"/>
          <w:lang w:val="lv-LV"/>
        </w:rPr>
        <w:t>Nepārvaramie apstākļi</w:t>
      </w:r>
    </w:p>
    <w:p w:rsidR="00AF291D" w:rsidRDefault="00AF291D" w:rsidP="00AF291D">
      <w:pPr>
        <w:numPr>
          <w:ilvl w:val="1"/>
          <w:numId w:val="2"/>
        </w:numPr>
        <w:jc w:val="both"/>
        <w:rPr>
          <w:lang w:val="lv-LV"/>
        </w:rPr>
      </w:pPr>
      <w:r>
        <w:rPr>
          <w:lang w:val="lv-LV"/>
        </w:rPr>
        <w:t>Līgumslēdzēji tiek atbrīvoti</w:t>
      </w:r>
      <w:r w:rsidRPr="00383732">
        <w:rPr>
          <w:lang w:val="lv-LV"/>
        </w:rPr>
        <w:t xml:space="preserve"> no daļējas vai pilnīgas saistību neizpildes, ja šī neizpilde radās pēc līguma noslēgšanas nepārvaramu ārkārtēju apstākļu ietekmes rezultātā, kurus </w:t>
      </w:r>
      <w:r>
        <w:rPr>
          <w:lang w:val="lv-LV"/>
        </w:rPr>
        <w:t>līgumslēdzēji</w:t>
      </w:r>
      <w:r w:rsidRPr="00383732">
        <w:rPr>
          <w:lang w:val="lv-LV"/>
        </w:rPr>
        <w:t xml:space="preserve"> nevarēja paredzēt vai novērst. Tās ir stihiskas nelaimes, blokādes, dabas apstākļu izraisīti cēloņi, kuru dēļ nav iespējama tehnikas un vai personāla darbība, u.t.t. Šajos gadījumos </w:t>
      </w:r>
      <w:r>
        <w:rPr>
          <w:lang w:val="lv-LV"/>
        </w:rPr>
        <w:t>līgumslēdzējam</w:t>
      </w:r>
      <w:r w:rsidRPr="00383732">
        <w:rPr>
          <w:lang w:val="lv-LV"/>
        </w:rPr>
        <w:t xml:space="preserve"> nekavējoši ir jāinformē </w:t>
      </w:r>
      <w:r>
        <w:rPr>
          <w:lang w:val="lv-LV"/>
        </w:rPr>
        <w:t>otrs līgumslēdzējs</w:t>
      </w:r>
      <w:r w:rsidRPr="00383732">
        <w:rPr>
          <w:lang w:val="lv-LV"/>
        </w:rPr>
        <w:t xml:space="preserve"> par Force Majeure apstākļu iestāšanos.</w:t>
      </w:r>
    </w:p>
    <w:p w:rsidR="00AF291D" w:rsidRDefault="00AF291D" w:rsidP="00AF291D">
      <w:pPr>
        <w:jc w:val="both"/>
        <w:rPr>
          <w:lang w:val="lv-LV"/>
        </w:rPr>
      </w:pPr>
    </w:p>
    <w:p w:rsidR="00AF291D" w:rsidRPr="00615082" w:rsidRDefault="00AF291D" w:rsidP="00AF291D">
      <w:pPr>
        <w:jc w:val="both"/>
        <w:rPr>
          <w:lang w:val="lv-LV"/>
        </w:rPr>
      </w:pPr>
    </w:p>
    <w:p w:rsidR="00AF291D" w:rsidRPr="00383732" w:rsidRDefault="00AF291D" w:rsidP="00AF291D">
      <w:pPr>
        <w:ind w:left="360"/>
        <w:jc w:val="both"/>
        <w:rPr>
          <w:lang w:val="lv-LV"/>
        </w:rPr>
      </w:pPr>
    </w:p>
    <w:p w:rsidR="00AF291D" w:rsidRPr="00383732" w:rsidRDefault="00AF291D" w:rsidP="00AF291D">
      <w:pPr>
        <w:numPr>
          <w:ilvl w:val="0"/>
          <w:numId w:val="2"/>
        </w:numPr>
        <w:jc w:val="center"/>
        <w:rPr>
          <w:b/>
          <w:lang w:val="lv-LV"/>
        </w:rPr>
      </w:pPr>
      <w:r w:rsidRPr="00383732">
        <w:rPr>
          <w:b/>
          <w:lang w:val="lv-LV"/>
        </w:rPr>
        <w:t>Līguma grozīšana un izbeigšana</w:t>
      </w:r>
    </w:p>
    <w:p w:rsidR="00AF291D" w:rsidRPr="00383732" w:rsidRDefault="00AF291D" w:rsidP="00AF291D">
      <w:pPr>
        <w:numPr>
          <w:ilvl w:val="1"/>
          <w:numId w:val="2"/>
        </w:numPr>
        <w:jc w:val="both"/>
        <w:rPr>
          <w:lang w:val="lv-LV"/>
        </w:rPr>
      </w:pPr>
      <w:r w:rsidRPr="00383732">
        <w:rPr>
          <w:lang w:val="lv-LV"/>
        </w:rPr>
        <w:t xml:space="preserve">Ja PASŪTĪTĀJS vēlas mainīt iepriekš saskaņoto izvedamo SSA apjomu, tad PASŪTĪTĀJS 1 (vienu) mēnesi iepriekš iesniedz IZPILDĪTĀJAM rakstisku pieteikumu, norādot jaunos SSA apjomus un adreses. </w:t>
      </w:r>
    </w:p>
    <w:p w:rsidR="00AF291D" w:rsidRPr="00383732" w:rsidRDefault="00AF291D" w:rsidP="00AF291D">
      <w:pPr>
        <w:numPr>
          <w:ilvl w:val="1"/>
          <w:numId w:val="2"/>
        </w:numPr>
        <w:jc w:val="both"/>
        <w:rPr>
          <w:lang w:val="lv-LV"/>
        </w:rPr>
      </w:pPr>
      <w:r w:rsidRPr="00383732">
        <w:rPr>
          <w:lang w:val="lv-LV"/>
        </w:rPr>
        <w:t>Līgumu izbeidz pusēm savstarpēji vienojoties.</w:t>
      </w:r>
    </w:p>
    <w:p w:rsidR="00AF291D" w:rsidRPr="00383732" w:rsidRDefault="00AF291D" w:rsidP="00AF291D">
      <w:pPr>
        <w:numPr>
          <w:ilvl w:val="1"/>
          <w:numId w:val="2"/>
        </w:numPr>
        <w:jc w:val="both"/>
        <w:rPr>
          <w:lang w:val="lv-LV"/>
        </w:rPr>
      </w:pPr>
      <w:r w:rsidRPr="00383732">
        <w:rPr>
          <w:lang w:val="lv-LV"/>
        </w:rPr>
        <w:t>Līgumslēdzējpusei ir tiesības lauzt līgumu vienpusēji, informējot par līguma laušanu otru pusi 1 (vienu) mēnesi iepriekš.</w:t>
      </w:r>
    </w:p>
    <w:p w:rsidR="00AF291D" w:rsidRPr="00383732" w:rsidRDefault="00AF291D" w:rsidP="00AF291D">
      <w:pPr>
        <w:numPr>
          <w:ilvl w:val="1"/>
          <w:numId w:val="2"/>
        </w:numPr>
        <w:jc w:val="both"/>
        <w:rPr>
          <w:lang w:val="lv-LV"/>
        </w:rPr>
      </w:pPr>
      <w:r w:rsidRPr="00383732">
        <w:rPr>
          <w:lang w:val="lv-LV"/>
        </w:rPr>
        <w:t xml:space="preserve">Jebkuri līguma grozījumi iegūst spēku, ja tie ir veikti rakstiski un abu līgumslēdzējpušu parakstīti, un tie kļūst par līguma neatņemamu sastāvdaļu. </w:t>
      </w:r>
    </w:p>
    <w:p w:rsidR="00AF291D" w:rsidRPr="00383732" w:rsidRDefault="00AF291D" w:rsidP="00AF291D">
      <w:pPr>
        <w:numPr>
          <w:ilvl w:val="1"/>
          <w:numId w:val="2"/>
        </w:numPr>
        <w:jc w:val="both"/>
        <w:rPr>
          <w:lang w:val="lv-LV"/>
        </w:rPr>
      </w:pPr>
      <w:r w:rsidRPr="00383732">
        <w:rPr>
          <w:color w:val="000000"/>
          <w:lang w:val="lv-LV"/>
        </w:rPr>
        <w:t>Līgums paliek spēkā un tā noteikumi, saistības ir saistošas Pušu saistību pārņēmējam.</w:t>
      </w:r>
    </w:p>
    <w:p w:rsidR="00AF291D" w:rsidRPr="00383732" w:rsidRDefault="00AF291D" w:rsidP="00AF291D">
      <w:pPr>
        <w:jc w:val="both"/>
        <w:rPr>
          <w:lang w:val="lv-LV"/>
        </w:rPr>
      </w:pPr>
    </w:p>
    <w:p w:rsidR="00AF291D" w:rsidRPr="00383732" w:rsidRDefault="00AF291D" w:rsidP="00AF291D">
      <w:pPr>
        <w:numPr>
          <w:ilvl w:val="0"/>
          <w:numId w:val="2"/>
        </w:numPr>
        <w:jc w:val="center"/>
        <w:rPr>
          <w:b/>
          <w:lang w:val="lv-LV"/>
        </w:rPr>
      </w:pPr>
      <w:r w:rsidRPr="00383732">
        <w:rPr>
          <w:b/>
          <w:lang w:val="lv-LV"/>
        </w:rPr>
        <w:t>Līguma darbības laiks</w:t>
      </w:r>
    </w:p>
    <w:p w:rsidR="00AF291D" w:rsidRPr="00383732" w:rsidRDefault="00AF291D" w:rsidP="00AF291D">
      <w:pPr>
        <w:numPr>
          <w:ilvl w:val="1"/>
          <w:numId w:val="2"/>
        </w:numPr>
        <w:jc w:val="both"/>
        <w:rPr>
          <w:lang w:val="lv-LV"/>
        </w:rPr>
      </w:pPr>
      <w:smartTag w:uri="schemas-tilde-lv/tildestengine" w:element="veidnes">
        <w:smartTagPr>
          <w:attr w:name="text" w:val="Līgums"/>
          <w:attr w:name="baseform" w:val="Līgums"/>
          <w:attr w:name="id" w:val="-1"/>
        </w:smartTagPr>
        <w:r w:rsidRPr="00383732">
          <w:rPr>
            <w:lang w:val="lv-LV"/>
          </w:rPr>
          <w:t>Līgums</w:t>
        </w:r>
      </w:smartTag>
      <w:r w:rsidRPr="00383732">
        <w:rPr>
          <w:lang w:val="lv-LV"/>
        </w:rPr>
        <w:t xml:space="preserve"> </w:t>
      </w:r>
      <w:r>
        <w:rPr>
          <w:lang w:val="lv-LV"/>
        </w:rPr>
        <w:t>stājas spēkā ar brīdi, kad to paraksta abi līgumslēdzēji un ir noslēgts uz laiku, kamēr PASŪTĪTĀJAM ir spēkā līgums par SSA apsaimniekošanu pašvaldības administratīvajā teritorijā</w:t>
      </w:r>
      <w:r w:rsidRPr="00383732">
        <w:rPr>
          <w:lang w:val="lv-LV"/>
        </w:rPr>
        <w:t>.</w:t>
      </w:r>
    </w:p>
    <w:p w:rsidR="00AF291D" w:rsidRPr="00383732" w:rsidRDefault="00AF291D" w:rsidP="00AF291D">
      <w:pPr>
        <w:jc w:val="center"/>
        <w:rPr>
          <w:lang w:val="lv-LV"/>
        </w:rPr>
      </w:pPr>
    </w:p>
    <w:p w:rsidR="00AF291D" w:rsidRPr="00383732" w:rsidRDefault="00AF291D" w:rsidP="00AF291D">
      <w:pPr>
        <w:numPr>
          <w:ilvl w:val="0"/>
          <w:numId w:val="2"/>
        </w:numPr>
        <w:jc w:val="center"/>
        <w:rPr>
          <w:b/>
          <w:lang w:val="lv-LV"/>
        </w:rPr>
      </w:pPr>
      <w:r w:rsidRPr="00383732">
        <w:rPr>
          <w:b/>
          <w:lang w:val="lv-LV"/>
        </w:rPr>
        <w:t>Strīdus izskatīšana</w:t>
      </w:r>
    </w:p>
    <w:p w:rsidR="00AF291D" w:rsidRPr="00383732" w:rsidRDefault="00AF291D" w:rsidP="00AF291D">
      <w:pPr>
        <w:numPr>
          <w:ilvl w:val="1"/>
          <w:numId w:val="2"/>
        </w:numPr>
        <w:tabs>
          <w:tab w:val="left" w:pos="426"/>
        </w:tabs>
        <w:rPr>
          <w:b/>
          <w:lang w:val="lv-LV"/>
        </w:rPr>
      </w:pPr>
      <w:r w:rsidRPr="00383732">
        <w:rPr>
          <w:lang w:val="lv-LV"/>
        </w:rPr>
        <w:t>Līgumslēdzējas puses darīs visu, lai pārrunu ceļā atrisinātu strīdīgos jautājumus, kas saistīti ar šī līguma izpildi un nosacījumiem.</w:t>
      </w:r>
    </w:p>
    <w:p w:rsidR="00AF291D" w:rsidRPr="00383732" w:rsidRDefault="00AF291D" w:rsidP="00AF291D">
      <w:pPr>
        <w:numPr>
          <w:ilvl w:val="1"/>
          <w:numId w:val="2"/>
        </w:numPr>
        <w:tabs>
          <w:tab w:val="left" w:pos="426"/>
        </w:tabs>
        <w:rPr>
          <w:lang w:val="lv-LV"/>
        </w:rPr>
      </w:pPr>
      <w:r w:rsidRPr="00383732">
        <w:rPr>
          <w:lang w:val="lv-LV"/>
        </w:rPr>
        <w:t>Strīdus gadījumā lieta tiek izšķirta Latvijas Republikas likumdošanā paredzētajā kārtībā.</w:t>
      </w:r>
    </w:p>
    <w:p w:rsidR="00AF291D" w:rsidRPr="00383732" w:rsidRDefault="00AF291D" w:rsidP="00AF291D">
      <w:pPr>
        <w:jc w:val="center"/>
        <w:rPr>
          <w:lang w:val="lv-LV"/>
        </w:rPr>
      </w:pPr>
    </w:p>
    <w:p w:rsidR="00AF291D" w:rsidRPr="00383732" w:rsidRDefault="00AF291D" w:rsidP="00AF291D">
      <w:pPr>
        <w:numPr>
          <w:ilvl w:val="0"/>
          <w:numId w:val="2"/>
        </w:numPr>
        <w:jc w:val="center"/>
        <w:rPr>
          <w:b/>
          <w:lang w:val="lv-LV"/>
        </w:rPr>
      </w:pPr>
      <w:r w:rsidRPr="00383732">
        <w:rPr>
          <w:b/>
          <w:lang w:val="lv-LV"/>
        </w:rPr>
        <w:t>Papildus noteikumi</w:t>
      </w:r>
    </w:p>
    <w:p w:rsidR="00AF291D" w:rsidRPr="0022375F" w:rsidRDefault="00AF291D" w:rsidP="00AF291D">
      <w:pPr>
        <w:numPr>
          <w:ilvl w:val="1"/>
          <w:numId w:val="2"/>
        </w:numPr>
        <w:tabs>
          <w:tab w:val="clear" w:pos="360"/>
        </w:tabs>
        <w:ind w:left="567" w:hanging="567"/>
        <w:jc w:val="both"/>
        <w:rPr>
          <w:lang w:val="lv-LV"/>
        </w:rPr>
      </w:pPr>
      <w:r w:rsidRPr="00383732">
        <w:rPr>
          <w:lang w:val="lv-LV"/>
        </w:rPr>
        <w:t xml:space="preserve">Parakstot šo Līgumu, PASŪTĪTĀJS pauž piekrišanu savu šajā Līgumā norādīto personas datu apstrādei ar mērķi nodrošināt IZPILDĪTĀJA klientu datu bāzes uzturēšanu un pilnīgu Līguma izpildi gan no PASŪTĪTĀJA, gan IZPILDĪTĀJA puses. PASŪTĪTĀJS piekrīt savu datu nodošanai trešajām personām, ja tas ir saistīts ar PASŪTĪTĀJA kavēto maksājumu </w:t>
      </w:r>
      <w:r w:rsidRPr="0022375F">
        <w:rPr>
          <w:lang w:val="lv-LV"/>
        </w:rPr>
        <w:t>atgūšanu par labu IZPILDĪTĀJAM.</w:t>
      </w:r>
    </w:p>
    <w:p w:rsidR="00AF291D" w:rsidRPr="0022375F" w:rsidRDefault="00AF291D" w:rsidP="00AF291D">
      <w:pPr>
        <w:numPr>
          <w:ilvl w:val="1"/>
          <w:numId w:val="2"/>
        </w:numPr>
        <w:tabs>
          <w:tab w:val="clear" w:pos="360"/>
        </w:tabs>
        <w:ind w:left="567" w:hanging="567"/>
        <w:jc w:val="both"/>
        <w:rPr>
          <w:lang w:val="lv-LV"/>
        </w:rPr>
      </w:pPr>
      <w:r w:rsidRPr="0022375F">
        <w:t xml:space="preserve">IZPILDĪTĀJS </w:t>
      </w:r>
      <w:r w:rsidRPr="0022375F">
        <w:rPr>
          <w:lang w:val="lv-LV"/>
        </w:rPr>
        <w:t>apņemas neizpaust</w:t>
      </w:r>
      <w:r w:rsidRPr="0022375F">
        <w:t xml:space="preserve"> un </w:t>
      </w:r>
      <w:r w:rsidRPr="00E10B3F">
        <w:rPr>
          <w:lang w:val="lv-LV"/>
        </w:rPr>
        <w:t>neizplatīt trešajām personām bez PASŪTĪTĀJA saņēmēja piekrišanas Līguma izpildes gaitā iegūto informāciju, izņemot gadījumus, kad informācija tiek sniegta valsts pārvaldes iestādēm un tiesībsargājošām  institūcijām, kā arī citos gadījumos, kad informācijas izpaušanu pieprasa piemērojamie tiesību</w:t>
      </w:r>
      <w:r w:rsidRPr="0022375F">
        <w:rPr>
          <w:lang w:val="lv-LV"/>
        </w:rPr>
        <w:t xml:space="preserve"> akti.</w:t>
      </w:r>
    </w:p>
    <w:p w:rsidR="00AF291D" w:rsidRPr="0022375F" w:rsidRDefault="00AF291D" w:rsidP="00AF291D">
      <w:pPr>
        <w:numPr>
          <w:ilvl w:val="1"/>
          <w:numId w:val="2"/>
        </w:numPr>
        <w:tabs>
          <w:tab w:val="clear" w:pos="360"/>
        </w:tabs>
        <w:ind w:left="567" w:hanging="567"/>
        <w:jc w:val="both"/>
        <w:rPr>
          <w:lang w:val="lv-LV"/>
        </w:rPr>
      </w:pPr>
      <w:r w:rsidRPr="0022375F">
        <w:rPr>
          <w:lang w:val="lv-LV"/>
        </w:rPr>
        <w:t>IZPILDĪTĀJAM ir tiesības pieprasīt un saņemt PASŪTĪTĀJA personas datus no trešajām personām Līguma un tiesību aktos noteikto pienākumu izpildei.</w:t>
      </w:r>
    </w:p>
    <w:p w:rsidR="00AF291D" w:rsidRDefault="00AF291D" w:rsidP="00AF291D">
      <w:pPr>
        <w:ind w:left="360"/>
        <w:rPr>
          <w:b/>
          <w:lang w:val="lv-LV"/>
        </w:rPr>
      </w:pPr>
    </w:p>
    <w:p w:rsidR="00AF291D" w:rsidRDefault="00AF291D" w:rsidP="00AF291D">
      <w:pPr>
        <w:ind w:left="360"/>
        <w:rPr>
          <w:b/>
          <w:lang w:val="lv-LV"/>
        </w:rPr>
      </w:pPr>
    </w:p>
    <w:p w:rsidR="00AF291D" w:rsidRPr="00383732" w:rsidRDefault="00AF291D" w:rsidP="00AF291D">
      <w:pPr>
        <w:numPr>
          <w:ilvl w:val="0"/>
          <w:numId w:val="2"/>
        </w:numPr>
        <w:jc w:val="center"/>
        <w:rPr>
          <w:b/>
          <w:lang w:val="lv-LV"/>
        </w:rPr>
      </w:pPr>
      <w:r w:rsidRPr="00383732">
        <w:rPr>
          <w:b/>
          <w:lang w:val="lv-LV"/>
        </w:rPr>
        <w:t>Līgumslēdzējpušu juridiskās adreses</w:t>
      </w:r>
    </w:p>
    <w:p w:rsidR="00AF291D" w:rsidRPr="00383732" w:rsidRDefault="00AF291D" w:rsidP="00AF291D">
      <w:pPr>
        <w:ind w:left="360"/>
        <w:rPr>
          <w:b/>
          <w:lang w:val="lv-LV"/>
        </w:rPr>
      </w:pPr>
    </w:p>
    <w:p w:rsidR="00AF291D" w:rsidRPr="00383732" w:rsidRDefault="00AF291D" w:rsidP="00AF291D">
      <w:pPr>
        <w:pStyle w:val="Header"/>
        <w:tabs>
          <w:tab w:val="clear" w:pos="4153"/>
          <w:tab w:val="clear" w:pos="8306"/>
        </w:tabs>
        <w:rPr>
          <w:lang w:val="lv-LV"/>
        </w:rPr>
      </w:pPr>
    </w:p>
    <w:tbl>
      <w:tblPr>
        <w:tblW w:w="0" w:type="auto"/>
        <w:jc w:val="center"/>
        <w:tblLayout w:type="fixed"/>
        <w:tblLook w:val="0000" w:firstRow="0" w:lastRow="0" w:firstColumn="0" w:lastColumn="0" w:noHBand="0" w:noVBand="0"/>
      </w:tblPr>
      <w:tblGrid>
        <w:gridCol w:w="4940"/>
        <w:gridCol w:w="5081"/>
      </w:tblGrid>
      <w:tr w:rsidR="00AF291D" w:rsidRPr="00383732" w:rsidTr="00CF60A9">
        <w:trPr>
          <w:jc w:val="center"/>
        </w:trPr>
        <w:tc>
          <w:tcPr>
            <w:tcW w:w="4940" w:type="dxa"/>
          </w:tcPr>
          <w:p w:rsidR="00AF291D" w:rsidRPr="00383732" w:rsidRDefault="00AF291D" w:rsidP="00CF60A9">
            <w:pPr>
              <w:pStyle w:val="Heading3"/>
              <w:rPr>
                <w:i/>
              </w:rPr>
            </w:pPr>
            <w:r w:rsidRPr="00383732">
              <w:rPr>
                <w:i/>
              </w:rPr>
              <w:t>IZPILDĪTĀJS</w:t>
            </w:r>
          </w:p>
        </w:tc>
        <w:tc>
          <w:tcPr>
            <w:tcW w:w="5081" w:type="dxa"/>
          </w:tcPr>
          <w:p w:rsidR="00AF291D" w:rsidRPr="00383732" w:rsidRDefault="00AF291D" w:rsidP="00CF60A9">
            <w:pPr>
              <w:pStyle w:val="Heading3"/>
              <w:ind w:left="689" w:hanging="689"/>
              <w:jc w:val="left"/>
              <w:rPr>
                <w:i/>
              </w:rPr>
            </w:pPr>
            <w:r w:rsidRPr="00383732">
              <w:rPr>
                <w:i/>
              </w:rPr>
              <w:t>PASŪTĪTĀJS</w:t>
            </w:r>
          </w:p>
        </w:tc>
      </w:tr>
      <w:tr w:rsidR="00AF291D" w:rsidRPr="00E17173" w:rsidTr="00CF60A9">
        <w:trPr>
          <w:jc w:val="center"/>
        </w:trPr>
        <w:tc>
          <w:tcPr>
            <w:tcW w:w="4940" w:type="dxa"/>
          </w:tcPr>
          <w:p w:rsidR="00AF291D" w:rsidRPr="0022375F" w:rsidRDefault="00AF291D" w:rsidP="00CF60A9">
            <w:pPr>
              <w:pStyle w:val="Heading3"/>
              <w:rPr>
                <w:i/>
              </w:rPr>
            </w:pPr>
          </w:p>
        </w:tc>
        <w:tc>
          <w:tcPr>
            <w:tcW w:w="5081" w:type="dxa"/>
          </w:tcPr>
          <w:p w:rsidR="00AF291D" w:rsidRPr="0022375F" w:rsidRDefault="00AF291D" w:rsidP="00CF60A9">
            <w:pPr>
              <w:pStyle w:val="Heading3"/>
              <w:ind w:left="689" w:hanging="689"/>
              <w:jc w:val="left"/>
              <w:rPr>
                <w:i/>
              </w:rPr>
            </w:pPr>
            <w:r w:rsidRPr="0022375F">
              <w:rPr>
                <w:i/>
              </w:rPr>
              <w:t xml:space="preserve">Vārds, uzvārds: </w:t>
            </w:r>
          </w:p>
          <w:p w:rsidR="00AF291D" w:rsidRPr="0022375F" w:rsidRDefault="00AF291D" w:rsidP="00CF60A9">
            <w:pPr>
              <w:pStyle w:val="Heading3"/>
              <w:ind w:left="689" w:hanging="689"/>
              <w:rPr>
                <w:i/>
              </w:rPr>
            </w:pPr>
          </w:p>
          <w:p w:rsidR="00AF291D" w:rsidRPr="0022375F" w:rsidRDefault="00AF291D" w:rsidP="00CF60A9">
            <w:pPr>
              <w:pStyle w:val="Heading3"/>
              <w:ind w:left="689" w:hanging="689"/>
              <w:jc w:val="left"/>
              <w:rPr>
                <w:i/>
              </w:rPr>
            </w:pPr>
            <w:r w:rsidRPr="0022375F">
              <w:rPr>
                <w:i/>
              </w:rPr>
              <w:t xml:space="preserve">Personas kods: </w:t>
            </w:r>
          </w:p>
          <w:p w:rsidR="00AF291D" w:rsidRPr="0022375F" w:rsidRDefault="00AF291D" w:rsidP="00CF60A9">
            <w:pPr>
              <w:pStyle w:val="Heading3"/>
              <w:ind w:left="689" w:hanging="689"/>
              <w:jc w:val="left"/>
              <w:rPr>
                <w:i/>
              </w:rPr>
            </w:pPr>
          </w:p>
          <w:p w:rsidR="00AF291D" w:rsidRPr="0022375F" w:rsidRDefault="00AF291D" w:rsidP="00CF60A9">
            <w:pPr>
              <w:pStyle w:val="Heading3"/>
              <w:ind w:left="689" w:hanging="689"/>
              <w:jc w:val="left"/>
              <w:rPr>
                <w:i/>
              </w:rPr>
            </w:pPr>
            <w:r w:rsidRPr="0022375F">
              <w:rPr>
                <w:i/>
              </w:rPr>
              <w:t xml:space="preserve">Adrese: </w:t>
            </w:r>
          </w:p>
          <w:p w:rsidR="00AF291D" w:rsidRPr="0022375F" w:rsidRDefault="00AF291D" w:rsidP="00CF60A9">
            <w:pPr>
              <w:pStyle w:val="Heading3"/>
              <w:ind w:left="689" w:hanging="689"/>
              <w:jc w:val="left"/>
              <w:rPr>
                <w:i/>
              </w:rPr>
            </w:pPr>
          </w:p>
          <w:p w:rsidR="00AF291D" w:rsidRPr="0022375F" w:rsidRDefault="00AF291D" w:rsidP="00CF60A9">
            <w:pPr>
              <w:pStyle w:val="Heading3"/>
              <w:ind w:left="689" w:hanging="689"/>
              <w:jc w:val="left"/>
              <w:rPr>
                <w:i/>
              </w:rPr>
            </w:pPr>
            <w:r w:rsidRPr="0022375F">
              <w:rPr>
                <w:i/>
              </w:rPr>
              <w:t>Pasta indekss:</w:t>
            </w:r>
          </w:p>
          <w:p w:rsidR="00AF291D" w:rsidRPr="0022375F" w:rsidRDefault="00AF291D" w:rsidP="00CF60A9">
            <w:pPr>
              <w:pStyle w:val="Heading3"/>
              <w:ind w:left="689" w:hanging="689"/>
              <w:jc w:val="left"/>
              <w:rPr>
                <w:i/>
              </w:rPr>
            </w:pPr>
          </w:p>
          <w:p w:rsidR="00AF291D" w:rsidRPr="0022375F" w:rsidRDefault="00AF291D" w:rsidP="00CF60A9">
            <w:pPr>
              <w:pStyle w:val="Heading3"/>
              <w:ind w:left="689" w:hanging="689"/>
              <w:rPr>
                <w:i/>
              </w:rPr>
            </w:pPr>
            <w:r w:rsidRPr="0022375F">
              <w:rPr>
                <w:i/>
              </w:rPr>
              <w:t xml:space="preserve">Telefons: </w:t>
            </w:r>
          </w:p>
          <w:p w:rsidR="00AF291D" w:rsidRPr="0022375F" w:rsidRDefault="00AF291D" w:rsidP="00CF60A9">
            <w:pPr>
              <w:pStyle w:val="Heading3"/>
              <w:ind w:left="689" w:hanging="689"/>
              <w:rPr>
                <w:i/>
              </w:rPr>
            </w:pPr>
          </w:p>
          <w:p w:rsidR="00AF291D" w:rsidRPr="0022375F" w:rsidRDefault="00AF291D" w:rsidP="00CF60A9">
            <w:pPr>
              <w:pStyle w:val="Heading3"/>
              <w:ind w:left="689" w:hanging="689"/>
              <w:rPr>
                <w:i/>
              </w:rPr>
            </w:pPr>
            <w:r w:rsidRPr="0022375F">
              <w:rPr>
                <w:i/>
              </w:rPr>
              <w:t xml:space="preserve">E-pasts: </w:t>
            </w:r>
          </w:p>
          <w:p w:rsidR="00AF291D" w:rsidRPr="0022375F" w:rsidRDefault="00AF291D" w:rsidP="00CF60A9">
            <w:pPr>
              <w:pStyle w:val="Heading3"/>
              <w:ind w:left="689" w:hanging="689"/>
              <w:rPr>
                <w:i/>
              </w:rPr>
            </w:pPr>
          </w:p>
          <w:p w:rsidR="00AF291D" w:rsidRPr="0022375F" w:rsidRDefault="00AF291D" w:rsidP="00CF60A9">
            <w:pPr>
              <w:pStyle w:val="Heading3"/>
              <w:ind w:left="689" w:hanging="689"/>
              <w:rPr>
                <w:i/>
              </w:rPr>
            </w:pPr>
          </w:p>
        </w:tc>
      </w:tr>
    </w:tbl>
    <w:p w:rsidR="00AF291D" w:rsidRPr="00383732" w:rsidRDefault="00AF291D" w:rsidP="00AF291D">
      <w:pPr>
        <w:pStyle w:val="Heading3"/>
        <w:ind w:left="2880" w:firstLine="720"/>
        <w:rPr>
          <w:b w:val="0"/>
          <w:sz w:val="16"/>
        </w:rPr>
      </w:pPr>
    </w:p>
    <w:p w:rsidR="00AF291D" w:rsidRPr="00383732" w:rsidRDefault="00AF291D" w:rsidP="00AF291D">
      <w:pPr>
        <w:jc w:val="both"/>
        <w:rPr>
          <w:sz w:val="16"/>
          <w:lang w:val="lv-LV"/>
        </w:rPr>
      </w:pPr>
    </w:p>
    <w:tbl>
      <w:tblPr>
        <w:tblW w:w="0" w:type="auto"/>
        <w:jc w:val="center"/>
        <w:tblLayout w:type="fixed"/>
        <w:tblLook w:val="0000" w:firstRow="0" w:lastRow="0" w:firstColumn="0" w:lastColumn="0" w:noHBand="0" w:noVBand="0"/>
      </w:tblPr>
      <w:tblGrid>
        <w:gridCol w:w="3936"/>
        <w:gridCol w:w="4819"/>
      </w:tblGrid>
      <w:tr w:rsidR="00AF291D" w:rsidRPr="00383732" w:rsidTr="00CF60A9">
        <w:trPr>
          <w:jc w:val="center"/>
        </w:trPr>
        <w:tc>
          <w:tcPr>
            <w:tcW w:w="3936" w:type="dxa"/>
          </w:tcPr>
          <w:p w:rsidR="00AF291D" w:rsidRPr="00383732" w:rsidRDefault="00AF291D" w:rsidP="00CF60A9">
            <w:pPr>
              <w:pStyle w:val="Heading3"/>
              <w:rPr>
                <w:i/>
              </w:rPr>
            </w:pPr>
            <w:r w:rsidRPr="00383732">
              <w:rPr>
                <w:i/>
              </w:rPr>
              <w:t>IZPILDĪTĀJS</w:t>
            </w:r>
          </w:p>
        </w:tc>
        <w:tc>
          <w:tcPr>
            <w:tcW w:w="4819" w:type="dxa"/>
          </w:tcPr>
          <w:p w:rsidR="00AF291D" w:rsidRPr="00383732" w:rsidRDefault="00AF291D" w:rsidP="00CF60A9">
            <w:pPr>
              <w:pStyle w:val="Heading3"/>
              <w:jc w:val="left"/>
              <w:rPr>
                <w:i/>
              </w:rPr>
            </w:pPr>
            <w:r w:rsidRPr="00383732">
              <w:rPr>
                <w:i/>
              </w:rPr>
              <w:t>PASŪTĪTĀJS</w:t>
            </w:r>
          </w:p>
        </w:tc>
      </w:tr>
    </w:tbl>
    <w:p w:rsidR="00AF291D" w:rsidRPr="00383732" w:rsidRDefault="00AF291D" w:rsidP="00AF291D">
      <w:pPr>
        <w:jc w:val="both"/>
        <w:rPr>
          <w:lang w:val="lv-LV"/>
        </w:rPr>
      </w:pPr>
    </w:p>
    <w:tbl>
      <w:tblPr>
        <w:tblW w:w="0" w:type="auto"/>
        <w:jc w:val="center"/>
        <w:tblLayout w:type="fixed"/>
        <w:tblLook w:val="0000" w:firstRow="0" w:lastRow="0" w:firstColumn="0" w:lastColumn="0" w:noHBand="0" w:noVBand="0"/>
      </w:tblPr>
      <w:tblGrid>
        <w:gridCol w:w="3936"/>
        <w:gridCol w:w="4819"/>
      </w:tblGrid>
      <w:tr w:rsidR="00AF291D" w:rsidRPr="00383732" w:rsidTr="00CF60A9">
        <w:trPr>
          <w:jc w:val="center"/>
        </w:trPr>
        <w:tc>
          <w:tcPr>
            <w:tcW w:w="3936" w:type="dxa"/>
          </w:tcPr>
          <w:p w:rsidR="00AF291D" w:rsidRPr="00383732" w:rsidRDefault="00AF291D" w:rsidP="00CF60A9">
            <w:pPr>
              <w:jc w:val="both"/>
              <w:rPr>
                <w:lang w:val="lv-LV"/>
              </w:rPr>
            </w:pPr>
            <w:r w:rsidRPr="00383732">
              <w:rPr>
                <w:lang w:val="lv-LV"/>
              </w:rPr>
              <w:t>___________________</w:t>
            </w:r>
          </w:p>
          <w:p w:rsidR="00AF291D" w:rsidRPr="00383732" w:rsidRDefault="00AF291D" w:rsidP="00CF60A9">
            <w:pPr>
              <w:jc w:val="both"/>
              <w:rPr>
                <w:sz w:val="24"/>
                <w:lang w:val="lv-LV"/>
              </w:rPr>
            </w:pPr>
          </w:p>
        </w:tc>
        <w:tc>
          <w:tcPr>
            <w:tcW w:w="4819" w:type="dxa"/>
          </w:tcPr>
          <w:p w:rsidR="00AF291D" w:rsidRPr="00383732" w:rsidRDefault="00AF291D" w:rsidP="00CF60A9">
            <w:pPr>
              <w:jc w:val="both"/>
              <w:rPr>
                <w:lang w:val="lv-LV"/>
              </w:rPr>
            </w:pPr>
            <w:r w:rsidRPr="00383732">
              <w:rPr>
                <w:lang w:val="lv-LV"/>
              </w:rPr>
              <w:t>_______________________</w:t>
            </w:r>
          </w:p>
        </w:tc>
      </w:tr>
    </w:tbl>
    <w:p w:rsidR="00AF291D" w:rsidRPr="00383732" w:rsidRDefault="00AF291D" w:rsidP="00AF291D">
      <w:pPr>
        <w:pStyle w:val="BodyText"/>
        <w:sectPr w:rsidR="00AF291D" w:rsidRPr="00383732" w:rsidSect="006F6F78">
          <w:headerReference w:type="default" r:id="rId8"/>
          <w:footerReference w:type="default" r:id="rId9"/>
          <w:pgSz w:w="11906" w:h="16838"/>
          <w:pgMar w:top="851" w:right="707" w:bottom="851" w:left="851" w:header="720" w:footer="720" w:gutter="0"/>
          <w:pgNumType w:start="1" w:chapStyle="1"/>
          <w:cols w:space="720"/>
        </w:sectPr>
      </w:pPr>
    </w:p>
    <w:p w:rsidR="00AF291D" w:rsidRPr="00383732" w:rsidRDefault="00AF291D" w:rsidP="00AF291D">
      <w:pPr>
        <w:rPr>
          <w:lang w:val="lv-LV"/>
        </w:rPr>
      </w:pPr>
    </w:p>
    <w:p w:rsidR="00AF291D" w:rsidRPr="00383732" w:rsidRDefault="00AF291D" w:rsidP="00AF291D">
      <w:pPr>
        <w:pStyle w:val="Heading4"/>
      </w:pPr>
      <w:r w:rsidRPr="00383732">
        <w:tab/>
      </w:r>
      <w:r w:rsidRPr="00383732">
        <w:tab/>
      </w:r>
      <w:r w:rsidRPr="00383732">
        <w:tab/>
      </w:r>
      <w:r w:rsidRPr="00383732">
        <w:tab/>
        <w:t xml:space="preserve"> </w:t>
      </w:r>
    </w:p>
    <w:p w:rsidR="00AF291D" w:rsidRPr="009C5458" w:rsidRDefault="00AF291D" w:rsidP="00AF291D">
      <w:pPr>
        <w:pStyle w:val="Heading4"/>
        <w:jc w:val="center"/>
        <w:rPr>
          <w:sz w:val="28"/>
          <w:szCs w:val="28"/>
        </w:rPr>
      </w:pPr>
      <w:r w:rsidRPr="009C5458">
        <w:rPr>
          <w:sz w:val="28"/>
          <w:szCs w:val="28"/>
        </w:rPr>
        <w:t>Pielikums Nr.1</w:t>
      </w:r>
    </w:p>
    <w:p w:rsidR="00AF291D" w:rsidRPr="009C5458" w:rsidRDefault="00AF291D" w:rsidP="00AF291D">
      <w:pPr>
        <w:jc w:val="center"/>
        <w:rPr>
          <w:sz w:val="22"/>
          <w:lang w:val="lv-LV"/>
        </w:rPr>
      </w:pPr>
      <w:r w:rsidRPr="009C5458">
        <w:rPr>
          <w:sz w:val="22"/>
          <w:lang w:val="lv-LV"/>
        </w:rPr>
        <w:t xml:space="preserve">                                                                                                                   201_.gada _._________</w:t>
      </w:r>
    </w:p>
    <w:p w:rsidR="00AF291D" w:rsidRPr="009C5458" w:rsidRDefault="00AF291D" w:rsidP="00AF291D">
      <w:pPr>
        <w:jc w:val="center"/>
        <w:rPr>
          <w:sz w:val="22"/>
          <w:lang w:val="lv-LV"/>
        </w:rPr>
      </w:pPr>
      <w:r w:rsidRPr="009C5458">
        <w:rPr>
          <w:sz w:val="22"/>
          <w:lang w:val="lv-LV"/>
        </w:rPr>
        <w:t xml:space="preserve">                                                                                               </w:t>
      </w:r>
      <w:r w:rsidRPr="009C5458">
        <w:rPr>
          <w:sz w:val="22"/>
          <w:lang w:val="lv-LV"/>
        </w:rPr>
        <w:tab/>
      </w:r>
      <w:r w:rsidRPr="009C5458">
        <w:rPr>
          <w:sz w:val="22"/>
          <w:lang w:val="lv-LV"/>
        </w:rPr>
        <w:tab/>
        <w:t>Līgumam Nr. __________</w:t>
      </w:r>
    </w:p>
    <w:p w:rsidR="00AF291D" w:rsidRPr="009C5458" w:rsidRDefault="00AF291D" w:rsidP="00AF291D">
      <w:pPr>
        <w:jc w:val="both"/>
        <w:rPr>
          <w:b/>
          <w:sz w:val="22"/>
          <w:lang w:val="lv-LV"/>
        </w:rPr>
      </w:pPr>
    </w:p>
    <w:p w:rsidR="00AF291D" w:rsidRPr="009C5458" w:rsidRDefault="00AF291D" w:rsidP="00AF291D">
      <w:pPr>
        <w:jc w:val="both"/>
        <w:rPr>
          <w:b/>
          <w:sz w:val="22"/>
          <w:lang w:val="lv-LV"/>
        </w:rPr>
      </w:pPr>
    </w:p>
    <w:p w:rsidR="00AF291D" w:rsidRPr="009C5458" w:rsidRDefault="00AF291D" w:rsidP="00AF291D">
      <w:pPr>
        <w:pStyle w:val="Heading1"/>
        <w:jc w:val="center"/>
        <w:rPr>
          <w:sz w:val="26"/>
        </w:rPr>
      </w:pPr>
      <w:r w:rsidRPr="009C5458">
        <w:rPr>
          <w:sz w:val="26"/>
        </w:rPr>
        <w:t>APRĒĶINS</w:t>
      </w:r>
    </w:p>
    <w:p w:rsidR="00AF291D" w:rsidRPr="009C5458" w:rsidRDefault="00AF291D" w:rsidP="00AF291D">
      <w:pPr>
        <w:pStyle w:val="Heading1"/>
        <w:jc w:val="center"/>
        <w:rPr>
          <w:sz w:val="26"/>
        </w:rPr>
      </w:pPr>
      <w:r w:rsidRPr="009C5458">
        <w:rPr>
          <w:sz w:val="26"/>
        </w:rPr>
        <w:t>par SSA apjomu un apmaksu</w:t>
      </w:r>
    </w:p>
    <w:p w:rsidR="00AF291D" w:rsidRPr="009C5458" w:rsidRDefault="00AF291D" w:rsidP="00AF291D">
      <w:pPr>
        <w:jc w:val="both"/>
        <w:rPr>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39"/>
        <w:gridCol w:w="1039"/>
        <w:gridCol w:w="1079"/>
        <w:gridCol w:w="1050"/>
        <w:gridCol w:w="1035"/>
        <w:gridCol w:w="1036"/>
        <w:gridCol w:w="1030"/>
        <w:gridCol w:w="1037"/>
      </w:tblGrid>
      <w:tr w:rsidR="00AF291D" w:rsidRPr="009C5458" w:rsidTr="00CF60A9">
        <w:tc>
          <w:tcPr>
            <w:tcW w:w="1037" w:type="dxa"/>
          </w:tcPr>
          <w:p w:rsidR="00AF291D" w:rsidRPr="009C5458" w:rsidRDefault="00AF291D" w:rsidP="00CF60A9">
            <w:pPr>
              <w:jc w:val="both"/>
              <w:rPr>
                <w:sz w:val="24"/>
                <w:lang w:val="lv-LV"/>
              </w:rPr>
            </w:pPr>
            <w:r w:rsidRPr="009C5458">
              <w:rPr>
                <w:lang w:val="lv-LV"/>
              </w:rPr>
              <w:t>Adreses</w:t>
            </w:r>
          </w:p>
        </w:tc>
        <w:tc>
          <w:tcPr>
            <w:tcW w:w="1039" w:type="dxa"/>
          </w:tcPr>
          <w:p w:rsidR="00AF291D" w:rsidRPr="009C5458" w:rsidRDefault="00AF291D" w:rsidP="00CF60A9">
            <w:pPr>
              <w:jc w:val="both"/>
              <w:rPr>
                <w:sz w:val="24"/>
                <w:lang w:val="lv-LV"/>
              </w:rPr>
            </w:pPr>
            <w:r w:rsidRPr="009C5458">
              <w:rPr>
                <w:sz w:val="16"/>
                <w:szCs w:val="16"/>
                <w:lang w:val="lv-LV"/>
              </w:rPr>
              <w:t>Konteinera tilpums</w:t>
            </w:r>
          </w:p>
        </w:tc>
        <w:tc>
          <w:tcPr>
            <w:tcW w:w="1039" w:type="dxa"/>
          </w:tcPr>
          <w:p w:rsidR="00AF291D" w:rsidRPr="009C5458" w:rsidRDefault="00AF291D" w:rsidP="00CF60A9">
            <w:pPr>
              <w:jc w:val="both"/>
              <w:rPr>
                <w:sz w:val="24"/>
                <w:lang w:val="lv-LV"/>
              </w:rPr>
            </w:pPr>
            <w:r w:rsidRPr="009C5458">
              <w:rPr>
                <w:sz w:val="16"/>
                <w:szCs w:val="16"/>
                <w:lang w:val="lv-LV"/>
              </w:rPr>
              <w:t>Konteineru skaits</w:t>
            </w:r>
          </w:p>
        </w:tc>
        <w:tc>
          <w:tcPr>
            <w:tcW w:w="1079" w:type="dxa"/>
          </w:tcPr>
          <w:p w:rsidR="00AF291D" w:rsidRPr="009C5458" w:rsidRDefault="00AF291D" w:rsidP="00CF60A9">
            <w:pPr>
              <w:jc w:val="both"/>
              <w:rPr>
                <w:sz w:val="24"/>
                <w:lang w:val="lv-LV"/>
              </w:rPr>
            </w:pPr>
            <w:r w:rsidRPr="009C5458">
              <w:rPr>
                <w:sz w:val="16"/>
                <w:szCs w:val="16"/>
                <w:lang w:val="lv-LV"/>
              </w:rPr>
              <w:t>Izvešanas periodiskums</w:t>
            </w:r>
          </w:p>
        </w:tc>
        <w:tc>
          <w:tcPr>
            <w:tcW w:w="1050" w:type="dxa"/>
          </w:tcPr>
          <w:p w:rsidR="00AF291D" w:rsidRPr="009C5458" w:rsidRDefault="00AF291D" w:rsidP="00CF60A9">
            <w:pPr>
              <w:jc w:val="both"/>
              <w:rPr>
                <w:sz w:val="24"/>
                <w:lang w:val="lv-LV"/>
              </w:rPr>
            </w:pPr>
            <w:r w:rsidRPr="009C5458">
              <w:rPr>
                <w:lang w:val="lv-LV"/>
              </w:rPr>
              <w:t>Atkritumu apjoms mēnesī, m3</w:t>
            </w:r>
          </w:p>
        </w:tc>
        <w:tc>
          <w:tcPr>
            <w:tcW w:w="1035" w:type="dxa"/>
          </w:tcPr>
          <w:p w:rsidR="00AF291D" w:rsidRPr="009C5458" w:rsidRDefault="00AF291D" w:rsidP="00CF60A9">
            <w:pPr>
              <w:jc w:val="both"/>
              <w:rPr>
                <w:sz w:val="24"/>
                <w:lang w:val="lv-LV"/>
              </w:rPr>
            </w:pPr>
            <w:r w:rsidRPr="009C5458">
              <w:rPr>
                <w:lang w:val="lv-LV"/>
              </w:rPr>
              <w:t>Maksa, EUR/m3</w:t>
            </w:r>
          </w:p>
        </w:tc>
        <w:tc>
          <w:tcPr>
            <w:tcW w:w="1036" w:type="dxa"/>
          </w:tcPr>
          <w:p w:rsidR="00AF291D" w:rsidRPr="009C5458" w:rsidRDefault="00AF291D" w:rsidP="00CF60A9">
            <w:pPr>
              <w:jc w:val="both"/>
              <w:rPr>
                <w:sz w:val="24"/>
                <w:lang w:val="lv-LV"/>
              </w:rPr>
            </w:pPr>
            <w:r w:rsidRPr="009C5458">
              <w:rPr>
                <w:lang w:val="lv-LV"/>
              </w:rPr>
              <w:t>Summa mēnesī, EUR</w:t>
            </w:r>
          </w:p>
        </w:tc>
        <w:tc>
          <w:tcPr>
            <w:tcW w:w="1030" w:type="dxa"/>
          </w:tcPr>
          <w:p w:rsidR="00AF291D" w:rsidRPr="009C5458" w:rsidRDefault="00AF291D" w:rsidP="00CF60A9">
            <w:pPr>
              <w:jc w:val="both"/>
              <w:rPr>
                <w:sz w:val="24"/>
                <w:lang w:val="lv-LV"/>
              </w:rPr>
            </w:pPr>
            <w:r w:rsidRPr="009C5458">
              <w:rPr>
                <w:lang w:val="lv-LV"/>
              </w:rPr>
              <w:t>PVN 21%</w:t>
            </w:r>
          </w:p>
        </w:tc>
        <w:tc>
          <w:tcPr>
            <w:tcW w:w="1037" w:type="dxa"/>
          </w:tcPr>
          <w:p w:rsidR="00AF291D" w:rsidRPr="009C5458" w:rsidRDefault="00AF291D" w:rsidP="00CF60A9">
            <w:pPr>
              <w:jc w:val="both"/>
              <w:rPr>
                <w:sz w:val="24"/>
                <w:lang w:val="lv-LV"/>
              </w:rPr>
            </w:pPr>
            <w:r w:rsidRPr="009C5458">
              <w:rPr>
                <w:lang w:val="lv-LV"/>
              </w:rPr>
              <w:t>KOPĀ mēnesī, EUR</w:t>
            </w:r>
          </w:p>
        </w:tc>
      </w:tr>
      <w:tr w:rsidR="00AF291D" w:rsidRPr="009C5458" w:rsidTr="00CF60A9">
        <w:tc>
          <w:tcPr>
            <w:tcW w:w="1037" w:type="dxa"/>
          </w:tcPr>
          <w:p w:rsidR="00AF291D" w:rsidRPr="009C5458" w:rsidRDefault="00AF291D" w:rsidP="00CF60A9">
            <w:pPr>
              <w:jc w:val="both"/>
              <w:rPr>
                <w:lang w:val="lv-LV"/>
              </w:rPr>
            </w:pPr>
          </w:p>
        </w:tc>
        <w:tc>
          <w:tcPr>
            <w:tcW w:w="1039" w:type="dxa"/>
          </w:tcPr>
          <w:p w:rsidR="00AF291D" w:rsidRPr="009C5458" w:rsidRDefault="00AF291D" w:rsidP="00CF60A9">
            <w:pPr>
              <w:jc w:val="both"/>
              <w:rPr>
                <w:sz w:val="16"/>
                <w:szCs w:val="16"/>
                <w:lang w:val="lv-LV"/>
              </w:rPr>
            </w:pPr>
          </w:p>
        </w:tc>
        <w:tc>
          <w:tcPr>
            <w:tcW w:w="1039" w:type="dxa"/>
          </w:tcPr>
          <w:p w:rsidR="00AF291D" w:rsidRPr="009C5458" w:rsidRDefault="00AF291D" w:rsidP="00CF60A9">
            <w:pPr>
              <w:jc w:val="both"/>
              <w:rPr>
                <w:sz w:val="16"/>
                <w:szCs w:val="16"/>
                <w:lang w:val="lv-LV"/>
              </w:rPr>
            </w:pPr>
          </w:p>
        </w:tc>
        <w:tc>
          <w:tcPr>
            <w:tcW w:w="1079" w:type="dxa"/>
          </w:tcPr>
          <w:p w:rsidR="00AF291D" w:rsidRPr="009C5458" w:rsidRDefault="00AF291D" w:rsidP="00CF60A9">
            <w:pPr>
              <w:jc w:val="both"/>
              <w:rPr>
                <w:sz w:val="16"/>
                <w:szCs w:val="16"/>
                <w:lang w:val="lv-LV"/>
              </w:rPr>
            </w:pPr>
          </w:p>
        </w:tc>
        <w:tc>
          <w:tcPr>
            <w:tcW w:w="1050" w:type="dxa"/>
          </w:tcPr>
          <w:p w:rsidR="00AF291D" w:rsidRPr="009C5458" w:rsidRDefault="00AF291D" w:rsidP="00CF60A9">
            <w:pPr>
              <w:jc w:val="both"/>
              <w:rPr>
                <w:lang w:val="lv-LV"/>
              </w:rPr>
            </w:pPr>
          </w:p>
        </w:tc>
        <w:tc>
          <w:tcPr>
            <w:tcW w:w="1035" w:type="dxa"/>
          </w:tcPr>
          <w:p w:rsidR="00AF291D" w:rsidRPr="009C5458" w:rsidRDefault="00AF291D" w:rsidP="00CF60A9">
            <w:pPr>
              <w:jc w:val="both"/>
              <w:rPr>
                <w:lang w:val="lv-LV"/>
              </w:rPr>
            </w:pPr>
          </w:p>
        </w:tc>
        <w:tc>
          <w:tcPr>
            <w:tcW w:w="1036" w:type="dxa"/>
          </w:tcPr>
          <w:p w:rsidR="00AF291D" w:rsidRPr="009C5458" w:rsidRDefault="00AF291D" w:rsidP="00CF60A9">
            <w:pPr>
              <w:jc w:val="both"/>
              <w:rPr>
                <w:lang w:val="lv-LV"/>
              </w:rPr>
            </w:pPr>
          </w:p>
        </w:tc>
        <w:tc>
          <w:tcPr>
            <w:tcW w:w="1030" w:type="dxa"/>
          </w:tcPr>
          <w:p w:rsidR="00AF291D" w:rsidRPr="009C5458" w:rsidRDefault="00AF291D" w:rsidP="00CF60A9">
            <w:pPr>
              <w:jc w:val="both"/>
              <w:rPr>
                <w:lang w:val="lv-LV"/>
              </w:rPr>
            </w:pPr>
          </w:p>
        </w:tc>
        <w:tc>
          <w:tcPr>
            <w:tcW w:w="1037" w:type="dxa"/>
          </w:tcPr>
          <w:p w:rsidR="00AF291D" w:rsidRPr="009C5458" w:rsidRDefault="00AF291D" w:rsidP="00CF60A9">
            <w:pPr>
              <w:jc w:val="both"/>
              <w:rPr>
                <w:lang w:val="lv-LV"/>
              </w:rPr>
            </w:pPr>
          </w:p>
        </w:tc>
      </w:tr>
    </w:tbl>
    <w:p w:rsidR="00AF291D" w:rsidRPr="009C5458" w:rsidRDefault="00AF291D" w:rsidP="00AF291D">
      <w:pPr>
        <w:jc w:val="both"/>
        <w:rPr>
          <w:sz w:val="24"/>
          <w:lang w:val="lv-LV"/>
        </w:rPr>
      </w:pPr>
    </w:p>
    <w:p w:rsidR="00AF291D" w:rsidRPr="009C5458" w:rsidRDefault="00AF291D" w:rsidP="00AF291D">
      <w:pPr>
        <w:ind w:firstLine="720"/>
        <w:jc w:val="both"/>
        <w:rPr>
          <w:b/>
          <w:sz w:val="24"/>
          <w:lang w:val="lv-LV"/>
        </w:rPr>
      </w:pPr>
      <w:r w:rsidRPr="009C5458">
        <w:rPr>
          <w:b/>
          <w:sz w:val="24"/>
          <w:lang w:val="lv-LV"/>
        </w:rPr>
        <w:t>Izpildītājs:</w:t>
      </w:r>
      <w:r w:rsidRPr="009C5458">
        <w:rPr>
          <w:b/>
          <w:sz w:val="24"/>
          <w:lang w:val="lv-LV"/>
        </w:rPr>
        <w:tab/>
      </w:r>
      <w:r w:rsidRPr="009C5458">
        <w:rPr>
          <w:b/>
          <w:sz w:val="24"/>
          <w:lang w:val="lv-LV"/>
        </w:rPr>
        <w:tab/>
      </w:r>
      <w:r w:rsidRPr="009C5458">
        <w:rPr>
          <w:b/>
          <w:sz w:val="24"/>
          <w:lang w:val="lv-LV"/>
        </w:rPr>
        <w:tab/>
      </w:r>
      <w:r w:rsidRPr="009C5458">
        <w:rPr>
          <w:b/>
          <w:sz w:val="24"/>
          <w:lang w:val="lv-LV"/>
        </w:rPr>
        <w:tab/>
      </w:r>
      <w:r w:rsidRPr="009C5458">
        <w:rPr>
          <w:b/>
          <w:sz w:val="24"/>
          <w:lang w:val="lv-LV"/>
        </w:rPr>
        <w:tab/>
      </w:r>
      <w:r w:rsidRPr="009C5458">
        <w:rPr>
          <w:b/>
          <w:sz w:val="24"/>
          <w:lang w:val="lv-LV"/>
        </w:rPr>
        <w:tab/>
      </w:r>
      <w:r w:rsidRPr="009C5458">
        <w:rPr>
          <w:b/>
          <w:sz w:val="24"/>
          <w:lang w:val="lv-LV"/>
        </w:rPr>
        <w:tab/>
      </w:r>
      <w:r w:rsidRPr="009C5458">
        <w:rPr>
          <w:b/>
          <w:sz w:val="24"/>
          <w:lang w:val="lv-LV"/>
        </w:rPr>
        <w:tab/>
      </w:r>
      <w:r w:rsidRPr="009C5458">
        <w:rPr>
          <w:b/>
          <w:sz w:val="24"/>
          <w:lang w:val="lv-LV"/>
        </w:rPr>
        <w:tab/>
        <w:t>Pasūtītājs:</w:t>
      </w:r>
    </w:p>
    <w:p w:rsidR="00AF291D" w:rsidRPr="009C5458" w:rsidRDefault="00AF291D" w:rsidP="00AF291D">
      <w:pPr>
        <w:jc w:val="both"/>
        <w:rPr>
          <w:sz w:val="24"/>
          <w:lang w:val="lv-LV"/>
        </w:rPr>
      </w:pPr>
    </w:p>
    <w:p w:rsidR="00AF291D" w:rsidRPr="009C5458" w:rsidRDefault="00AF291D" w:rsidP="00AF291D">
      <w:pPr>
        <w:jc w:val="both"/>
        <w:rPr>
          <w:sz w:val="24"/>
          <w:lang w:val="lv-LV"/>
        </w:rPr>
      </w:pPr>
    </w:p>
    <w:p w:rsidR="00AF291D" w:rsidRPr="009C5458" w:rsidRDefault="00AF291D" w:rsidP="00AF291D">
      <w:pPr>
        <w:ind w:firstLine="720"/>
        <w:jc w:val="both"/>
        <w:rPr>
          <w:sz w:val="24"/>
          <w:lang w:val="lv-LV"/>
        </w:rPr>
      </w:pPr>
      <w:r w:rsidRPr="009C5458">
        <w:rPr>
          <w:sz w:val="24"/>
          <w:lang w:val="lv-LV"/>
        </w:rPr>
        <w:t>_________________________                                                                _______________</w:t>
      </w:r>
    </w:p>
    <w:p w:rsidR="00AF291D" w:rsidRPr="009C5458" w:rsidRDefault="00AF291D" w:rsidP="00AF291D">
      <w:pPr>
        <w:jc w:val="both"/>
        <w:rPr>
          <w:sz w:val="24"/>
          <w:lang w:val="lv-LV"/>
        </w:rPr>
      </w:pPr>
    </w:p>
    <w:p w:rsidR="00AF291D" w:rsidRPr="009C5458" w:rsidRDefault="00AF291D" w:rsidP="00AF291D">
      <w:pPr>
        <w:jc w:val="both"/>
        <w:rPr>
          <w:sz w:val="24"/>
          <w:lang w:val="lv-LV"/>
        </w:rPr>
      </w:pPr>
    </w:p>
    <w:p w:rsidR="00AF291D" w:rsidRPr="009C5458" w:rsidRDefault="00AF291D" w:rsidP="00AF291D">
      <w:pPr>
        <w:jc w:val="both"/>
        <w:rPr>
          <w:b/>
          <w:sz w:val="22"/>
          <w:lang w:val="lv-LV"/>
        </w:rPr>
      </w:pPr>
    </w:p>
    <w:p w:rsidR="00AF291D" w:rsidRPr="009C5458" w:rsidRDefault="00AF291D" w:rsidP="00AF291D">
      <w:pPr>
        <w:pStyle w:val="Heading4"/>
        <w:ind w:left="3600" w:firstLine="720"/>
        <w:rPr>
          <w:sz w:val="28"/>
          <w:szCs w:val="28"/>
        </w:rPr>
      </w:pPr>
      <w:r w:rsidRPr="009C5458">
        <w:rPr>
          <w:sz w:val="28"/>
          <w:szCs w:val="28"/>
        </w:rPr>
        <w:t>Pielikums Nr.2</w:t>
      </w:r>
    </w:p>
    <w:p w:rsidR="00AF291D" w:rsidRPr="009C5458" w:rsidRDefault="00AF291D" w:rsidP="00AF291D">
      <w:pPr>
        <w:jc w:val="center"/>
        <w:rPr>
          <w:sz w:val="22"/>
          <w:lang w:val="lv-LV"/>
        </w:rPr>
      </w:pPr>
      <w:r w:rsidRPr="009C5458">
        <w:rPr>
          <w:sz w:val="24"/>
          <w:szCs w:val="24"/>
          <w:lang w:val="lv-LV"/>
        </w:rPr>
        <w:t xml:space="preserve">                                                      </w:t>
      </w:r>
      <w:r w:rsidRPr="009C5458">
        <w:rPr>
          <w:sz w:val="24"/>
          <w:szCs w:val="24"/>
          <w:lang w:val="lv-LV"/>
        </w:rPr>
        <w:tab/>
      </w:r>
      <w:r w:rsidRPr="009C5458">
        <w:rPr>
          <w:sz w:val="24"/>
          <w:szCs w:val="24"/>
          <w:lang w:val="lv-LV"/>
        </w:rPr>
        <w:tab/>
      </w:r>
      <w:r w:rsidRPr="009C5458">
        <w:rPr>
          <w:sz w:val="24"/>
          <w:szCs w:val="24"/>
          <w:lang w:val="lv-LV"/>
        </w:rPr>
        <w:tab/>
      </w:r>
      <w:r w:rsidRPr="009C5458">
        <w:rPr>
          <w:sz w:val="24"/>
          <w:szCs w:val="24"/>
          <w:lang w:val="lv-LV"/>
        </w:rPr>
        <w:tab/>
      </w:r>
      <w:r w:rsidRPr="009C5458">
        <w:rPr>
          <w:sz w:val="24"/>
          <w:szCs w:val="24"/>
          <w:lang w:val="lv-LV"/>
        </w:rPr>
        <w:tab/>
        <w:t xml:space="preserve">  </w:t>
      </w:r>
      <w:r w:rsidRPr="009C5458">
        <w:rPr>
          <w:sz w:val="22"/>
          <w:lang w:val="lv-LV"/>
        </w:rPr>
        <w:t>201_.gada _._________</w:t>
      </w:r>
    </w:p>
    <w:p w:rsidR="00AF291D" w:rsidRPr="001114D3" w:rsidRDefault="00AF291D" w:rsidP="00AF291D">
      <w:pPr>
        <w:jc w:val="center"/>
        <w:rPr>
          <w:sz w:val="24"/>
          <w:szCs w:val="24"/>
          <w:lang w:val="lv-LV"/>
        </w:rPr>
      </w:pPr>
      <w:r w:rsidRPr="009C5458">
        <w:rPr>
          <w:sz w:val="22"/>
          <w:lang w:val="lv-LV"/>
        </w:rPr>
        <w:t xml:space="preserve">                                                                                               </w:t>
      </w:r>
      <w:r w:rsidRPr="009C5458">
        <w:rPr>
          <w:sz w:val="22"/>
          <w:lang w:val="lv-LV"/>
        </w:rPr>
        <w:tab/>
      </w:r>
      <w:r w:rsidRPr="009C5458">
        <w:rPr>
          <w:sz w:val="22"/>
          <w:lang w:val="lv-LV"/>
        </w:rPr>
        <w:tab/>
        <w:t>Līgumam Nr. __________</w:t>
      </w:r>
      <w:r w:rsidRPr="001114D3">
        <w:rPr>
          <w:sz w:val="24"/>
          <w:szCs w:val="24"/>
          <w:lang w:val="lv-LV"/>
        </w:rPr>
        <w:t xml:space="preserve"> </w:t>
      </w:r>
    </w:p>
    <w:p w:rsidR="00AF291D" w:rsidRPr="001114D3" w:rsidRDefault="00AF291D" w:rsidP="00AF291D">
      <w:pPr>
        <w:jc w:val="both"/>
        <w:rPr>
          <w:b/>
          <w:sz w:val="24"/>
          <w:szCs w:val="24"/>
          <w:lang w:val="lv-LV"/>
        </w:rPr>
      </w:pPr>
    </w:p>
    <w:p w:rsidR="00AF291D" w:rsidRPr="001114D3" w:rsidRDefault="00AF291D" w:rsidP="00AF291D">
      <w:pPr>
        <w:jc w:val="both"/>
        <w:rPr>
          <w:sz w:val="24"/>
          <w:szCs w:val="24"/>
          <w:lang w:val="lv-LV"/>
        </w:rPr>
      </w:pPr>
    </w:p>
    <w:p w:rsidR="00AF291D" w:rsidRPr="001114D3" w:rsidRDefault="00AF291D" w:rsidP="00AF291D">
      <w:pPr>
        <w:pStyle w:val="Heading5"/>
        <w:rPr>
          <w:sz w:val="24"/>
          <w:szCs w:val="24"/>
        </w:rPr>
      </w:pPr>
      <w:r w:rsidRPr="001114D3">
        <w:rPr>
          <w:sz w:val="24"/>
          <w:szCs w:val="24"/>
        </w:rPr>
        <w:t>Pieņemšanas- nodošanas akts</w:t>
      </w:r>
    </w:p>
    <w:p w:rsidR="00AF291D" w:rsidRPr="001114D3" w:rsidRDefault="00AF291D" w:rsidP="00AF291D">
      <w:pPr>
        <w:rPr>
          <w:sz w:val="24"/>
          <w:szCs w:val="24"/>
          <w:lang w:val="lv-LV"/>
        </w:rPr>
      </w:pPr>
    </w:p>
    <w:p w:rsidR="00AF291D" w:rsidRPr="00615082" w:rsidRDefault="00AF291D" w:rsidP="00AF291D">
      <w:pPr>
        <w:pStyle w:val="Heading6"/>
        <w:ind w:left="6480"/>
        <w:rPr>
          <w:rFonts w:ascii="Times New Roman" w:hAnsi="Times New Roman"/>
          <w:b w:val="0"/>
          <w:sz w:val="24"/>
          <w:szCs w:val="24"/>
          <w:lang w:val="lv-LV"/>
        </w:rPr>
      </w:pPr>
      <w:r>
        <w:rPr>
          <w:rFonts w:ascii="Times New Roman" w:hAnsi="Times New Roman"/>
          <w:b w:val="0"/>
          <w:sz w:val="24"/>
          <w:szCs w:val="24"/>
          <w:lang w:val="lv-LV"/>
        </w:rPr>
        <w:t xml:space="preserve">Alsungā, </w:t>
      </w:r>
      <w:r w:rsidRPr="0022375F">
        <w:rPr>
          <w:rFonts w:ascii="Times New Roman" w:hAnsi="Times New Roman"/>
          <w:b w:val="0"/>
          <w:sz w:val="24"/>
          <w:szCs w:val="24"/>
          <w:lang w:val="lv-LV"/>
        </w:rPr>
        <w:t>201_.gada _._________</w:t>
      </w:r>
    </w:p>
    <w:p w:rsidR="00AF291D" w:rsidRPr="001114D3" w:rsidRDefault="00AF291D" w:rsidP="00AF291D">
      <w:pPr>
        <w:rPr>
          <w:sz w:val="24"/>
          <w:szCs w:val="24"/>
          <w:lang w:val="lv-LV"/>
        </w:rPr>
      </w:pPr>
    </w:p>
    <w:p w:rsidR="00AF291D" w:rsidRPr="001114D3" w:rsidRDefault="00AF291D" w:rsidP="00AF291D">
      <w:pPr>
        <w:pStyle w:val="BodyText"/>
        <w:spacing w:line="360" w:lineRule="auto"/>
        <w:jc w:val="both"/>
        <w:rPr>
          <w:szCs w:val="24"/>
        </w:rPr>
      </w:pPr>
      <w:smartTag w:uri="schemas-tilde-lv/tildestengine" w:element="veidnes">
        <w:smartTagPr>
          <w:attr w:name="text" w:val="Akts"/>
          <w:attr w:name="id" w:val="-1"/>
          <w:attr w:name="baseform" w:val="akt|s"/>
        </w:smartTagPr>
        <w:r w:rsidRPr="001114D3">
          <w:rPr>
            <w:szCs w:val="24"/>
          </w:rPr>
          <w:t>Akts</w:t>
        </w:r>
      </w:smartTag>
      <w:r w:rsidRPr="001114D3">
        <w:rPr>
          <w:szCs w:val="24"/>
        </w:rPr>
        <w:t xml:space="preserve"> sastādīts par to, ka Izpildītājs nodeva un Pasūtītājs</w:t>
      </w:r>
      <w:r>
        <w:rPr>
          <w:szCs w:val="24"/>
        </w:rPr>
        <w:t xml:space="preserve"> </w:t>
      </w:r>
      <w:r>
        <w:t>_________</w:t>
      </w:r>
      <w:r w:rsidRPr="001114D3">
        <w:rPr>
          <w:szCs w:val="24"/>
        </w:rPr>
        <w:t xml:space="preserve"> pieņēma lietošanā </w:t>
      </w:r>
      <w:r>
        <w:rPr>
          <w:szCs w:val="24"/>
        </w:rPr>
        <w:t>_____________________</w:t>
      </w:r>
      <w:r w:rsidRPr="001114D3">
        <w:rPr>
          <w:szCs w:val="24"/>
        </w:rPr>
        <w:t xml:space="preserve">atkritumu konteineru/s (tilpums </w:t>
      </w:r>
      <w:r>
        <w:t>0.24 m3</w:t>
      </w:r>
      <w:r>
        <w:rPr>
          <w:szCs w:val="24"/>
        </w:rPr>
        <w:t xml:space="preserve">) </w:t>
      </w:r>
      <w:r>
        <w:t xml:space="preserve">1 </w:t>
      </w:r>
      <w:r w:rsidRPr="001114D3">
        <w:rPr>
          <w:szCs w:val="24"/>
        </w:rPr>
        <w:t>gab</w:t>
      </w:r>
      <w:r w:rsidRPr="000B408A">
        <w:rPr>
          <w:szCs w:val="24"/>
        </w:rPr>
        <w:t>.</w:t>
      </w:r>
      <w:r>
        <w:rPr>
          <w:szCs w:val="24"/>
        </w:rPr>
        <w:t xml:space="preserve"> _______</w:t>
      </w:r>
      <w:r w:rsidRPr="000B408A">
        <w:rPr>
          <w:szCs w:val="24"/>
        </w:rPr>
        <w:t xml:space="preserve"> </w:t>
      </w:r>
      <w:r>
        <w:rPr>
          <w:szCs w:val="24"/>
        </w:rPr>
        <w:t>EUR</w:t>
      </w:r>
      <w:r w:rsidRPr="001114D3">
        <w:rPr>
          <w:szCs w:val="24"/>
        </w:rPr>
        <w:t xml:space="preserve"> vērtībā.</w:t>
      </w:r>
    </w:p>
    <w:p w:rsidR="00AF291D" w:rsidRPr="001114D3" w:rsidRDefault="00AF291D" w:rsidP="00AF291D">
      <w:pPr>
        <w:pStyle w:val="BodyText"/>
        <w:rPr>
          <w:szCs w:val="24"/>
        </w:rPr>
      </w:pPr>
    </w:p>
    <w:p w:rsidR="00AF291D" w:rsidRPr="001114D3" w:rsidRDefault="00AF291D" w:rsidP="00AF291D">
      <w:pPr>
        <w:pStyle w:val="BodyText"/>
        <w:rPr>
          <w:szCs w:val="24"/>
        </w:rPr>
      </w:pPr>
      <w:r>
        <w:rPr>
          <w:szCs w:val="24"/>
        </w:rPr>
        <w:t xml:space="preserve"> </w:t>
      </w:r>
      <w:r w:rsidRPr="001114D3">
        <w:rPr>
          <w:szCs w:val="24"/>
        </w:rPr>
        <w:t>Ar konteinera ekspluatācijas noteikumiem Pasūtītājs ir iepazinies un tiem piekrīt.</w:t>
      </w:r>
    </w:p>
    <w:p w:rsidR="00AF291D" w:rsidRPr="001114D3" w:rsidRDefault="00AF291D" w:rsidP="00AF291D">
      <w:pPr>
        <w:jc w:val="both"/>
        <w:rPr>
          <w:sz w:val="24"/>
          <w:szCs w:val="24"/>
          <w:lang w:val="lv-LV"/>
        </w:rPr>
      </w:pPr>
    </w:p>
    <w:p w:rsidR="00AF291D" w:rsidRPr="001114D3" w:rsidRDefault="00AF291D" w:rsidP="00AF291D">
      <w:pPr>
        <w:jc w:val="both"/>
        <w:rPr>
          <w:sz w:val="24"/>
          <w:szCs w:val="24"/>
          <w:lang w:val="lv-LV"/>
        </w:rPr>
      </w:pPr>
    </w:p>
    <w:p w:rsidR="00AF291D" w:rsidRPr="001114D3" w:rsidRDefault="00AF291D" w:rsidP="00AF291D">
      <w:pPr>
        <w:jc w:val="both"/>
        <w:rPr>
          <w:sz w:val="24"/>
          <w:szCs w:val="24"/>
          <w:lang w:val="lv-LV"/>
        </w:rPr>
      </w:pPr>
    </w:p>
    <w:p w:rsidR="00AF291D" w:rsidRPr="001114D3" w:rsidRDefault="00AF291D" w:rsidP="00AF291D">
      <w:pPr>
        <w:jc w:val="both"/>
        <w:rPr>
          <w:sz w:val="24"/>
          <w:szCs w:val="24"/>
          <w:lang w:val="lv-LV"/>
        </w:rPr>
      </w:pPr>
    </w:p>
    <w:p w:rsidR="00AF291D" w:rsidRPr="001114D3" w:rsidRDefault="00AF291D" w:rsidP="00AF291D">
      <w:pPr>
        <w:jc w:val="both"/>
        <w:rPr>
          <w:sz w:val="24"/>
          <w:szCs w:val="24"/>
          <w:lang w:val="lv-LV"/>
        </w:rPr>
      </w:pPr>
    </w:p>
    <w:p w:rsidR="00AF291D" w:rsidRPr="001114D3" w:rsidRDefault="00AF291D" w:rsidP="00AF291D">
      <w:pPr>
        <w:ind w:firstLine="720"/>
        <w:jc w:val="both"/>
        <w:rPr>
          <w:b/>
          <w:sz w:val="24"/>
          <w:szCs w:val="24"/>
          <w:lang w:val="lv-LV"/>
        </w:rPr>
      </w:pPr>
      <w:r w:rsidRPr="001114D3">
        <w:rPr>
          <w:b/>
          <w:sz w:val="24"/>
          <w:szCs w:val="24"/>
          <w:lang w:val="lv-LV"/>
        </w:rPr>
        <w:t>Nodeva:</w:t>
      </w:r>
      <w:r w:rsidRPr="001114D3">
        <w:rPr>
          <w:b/>
          <w:sz w:val="24"/>
          <w:szCs w:val="24"/>
          <w:lang w:val="lv-LV"/>
        </w:rPr>
        <w:tab/>
      </w:r>
      <w:r>
        <w:rPr>
          <w:b/>
          <w:sz w:val="24"/>
          <w:szCs w:val="24"/>
          <w:lang w:val="lv-LV"/>
        </w:rPr>
        <w:tab/>
      </w:r>
      <w:r w:rsidRPr="001114D3">
        <w:rPr>
          <w:b/>
          <w:sz w:val="24"/>
          <w:szCs w:val="24"/>
          <w:lang w:val="lv-LV"/>
        </w:rPr>
        <w:tab/>
      </w:r>
      <w:r>
        <w:rPr>
          <w:b/>
          <w:sz w:val="24"/>
          <w:szCs w:val="24"/>
          <w:lang w:val="lv-LV"/>
        </w:rPr>
        <w:tab/>
      </w:r>
      <w:r w:rsidRPr="001114D3">
        <w:rPr>
          <w:b/>
          <w:sz w:val="24"/>
          <w:szCs w:val="24"/>
          <w:lang w:val="lv-LV"/>
        </w:rPr>
        <w:tab/>
      </w:r>
      <w:r>
        <w:rPr>
          <w:b/>
          <w:sz w:val="24"/>
          <w:szCs w:val="24"/>
          <w:lang w:val="lv-LV"/>
        </w:rPr>
        <w:tab/>
      </w:r>
      <w:r>
        <w:rPr>
          <w:b/>
          <w:sz w:val="24"/>
          <w:szCs w:val="24"/>
          <w:lang w:val="lv-LV"/>
        </w:rPr>
        <w:tab/>
      </w:r>
      <w:r w:rsidRPr="001114D3">
        <w:rPr>
          <w:b/>
          <w:sz w:val="24"/>
          <w:szCs w:val="24"/>
          <w:lang w:val="lv-LV"/>
        </w:rPr>
        <w:t>Pieņēma:</w:t>
      </w:r>
    </w:p>
    <w:p w:rsidR="00AF291D" w:rsidRPr="001114D3" w:rsidRDefault="00AF291D" w:rsidP="00AF291D">
      <w:pPr>
        <w:jc w:val="both"/>
        <w:rPr>
          <w:sz w:val="24"/>
          <w:szCs w:val="24"/>
          <w:lang w:val="lv-LV"/>
        </w:rPr>
      </w:pPr>
    </w:p>
    <w:p w:rsidR="00AF291D" w:rsidRPr="001114D3" w:rsidRDefault="00AF291D" w:rsidP="00AF291D">
      <w:pPr>
        <w:ind w:firstLine="720"/>
        <w:jc w:val="both"/>
        <w:rPr>
          <w:sz w:val="24"/>
          <w:szCs w:val="24"/>
          <w:lang w:val="lv-LV"/>
        </w:rPr>
      </w:pPr>
      <w:r w:rsidRPr="001114D3">
        <w:rPr>
          <w:sz w:val="24"/>
          <w:szCs w:val="24"/>
          <w:lang w:val="lv-LV"/>
        </w:rPr>
        <w:t>_____________________</w:t>
      </w:r>
      <w:r w:rsidRPr="001114D3">
        <w:rPr>
          <w:sz w:val="24"/>
          <w:szCs w:val="24"/>
          <w:lang w:val="lv-LV"/>
        </w:rPr>
        <w:tab/>
      </w:r>
      <w:r w:rsidRPr="001114D3">
        <w:rPr>
          <w:sz w:val="24"/>
          <w:szCs w:val="24"/>
          <w:lang w:val="lv-LV"/>
        </w:rPr>
        <w:tab/>
      </w:r>
      <w:r w:rsidRPr="001114D3">
        <w:rPr>
          <w:sz w:val="24"/>
          <w:szCs w:val="24"/>
          <w:lang w:val="lv-LV"/>
        </w:rPr>
        <w:tab/>
      </w:r>
      <w:r w:rsidRPr="001114D3">
        <w:rPr>
          <w:sz w:val="24"/>
          <w:szCs w:val="24"/>
          <w:lang w:val="lv-LV"/>
        </w:rPr>
        <w:tab/>
      </w:r>
      <w:r>
        <w:rPr>
          <w:sz w:val="24"/>
          <w:szCs w:val="24"/>
          <w:lang w:val="lv-LV"/>
        </w:rPr>
        <w:tab/>
      </w:r>
      <w:r w:rsidRPr="001114D3">
        <w:rPr>
          <w:sz w:val="24"/>
          <w:szCs w:val="24"/>
          <w:lang w:val="lv-LV"/>
        </w:rPr>
        <w:t>____________________</w:t>
      </w:r>
    </w:p>
    <w:p w:rsidR="00AF291D" w:rsidRPr="002008D8" w:rsidRDefault="00AF291D" w:rsidP="00AF291D">
      <w:pPr>
        <w:ind w:firstLine="720"/>
        <w:jc w:val="both"/>
        <w:rPr>
          <w:sz w:val="24"/>
          <w:szCs w:val="24"/>
          <w:lang w:val="lv-LV"/>
        </w:rPr>
      </w:pPr>
      <w:r>
        <w:rPr>
          <w:sz w:val="24"/>
          <w:szCs w:val="24"/>
          <w:lang w:val="lv-LV"/>
        </w:rPr>
        <w:tab/>
      </w:r>
    </w:p>
    <w:p w:rsidR="00AF291D" w:rsidRPr="002008D8" w:rsidRDefault="00AF291D" w:rsidP="00AF291D">
      <w:pPr>
        <w:rPr>
          <w:sz w:val="24"/>
          <w:szCs w:val="24"/>
          <w:lang w:val="lv-LV"/>
        </w:rPr>
      </w:pPr>
    </w:p>
    <w:p w:rsidR="00DC1049" w:rsidRDefault="00DC1049"/>
    <w:sectPr w:rsidR="00DC1049" w:rsidSect="009535E9">
      <w:pgSz w:w="11906" w:h="16838"/>
      <w:pgMar w:top="1134" w:right="1134" w:bottom="851"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94E" w:rsidRDefault="008E294E">
      <w:r>
        <w:separator/>
      </w:r>
    </w:p>
  </w:endnote>
  <w:endnote w:type="continuationSeparator" w:id="0">
    <w:p w:rsidR="008E294E" w:rsidRDefault="008E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4E" w:rsidRDefault="00AF291D">
    <w:pPr>
      <w:pStyle w:val="Footer"/>
      <w:jc w:val="right"/>
    </w:pPr>
    <w:r>
      <w:t xml:space="preserve"> </w:t>
    </w:r>
    <w:r>
      <w:rPr>
        <w:b/>
        <w:sz w:val="24"/>
        <w:szCs w:val="24"/>
      </w:rPr>
      <w:fldChar w:fldCharType="begin"/>
    </w:r>
    <w:r>
      <w:rPr>
        <w:b/>
      </w:rPr>
      <w:instrText xml:space="preserve"> PAGE </w:instrText>
    </w:r>
    <w:r>
      <w:rPr>
        <w:b/>
        <w:sz w:val="24"/>
        <w:szCs w:val="24"/>
      </w:rPr>
      <w:fldChar w:fldCharType="separate"/>
    </w:r>
    <w:r w:rsidR="00AB1370">
      <w:rPr>
        <w:b/>
        <w:noProof/>
      </w:rPr>
      <w:t>1</w:t>
    </w:r>
    <w:r>
      <w:rPr>
        <w:b/>
        <w:sz w:val="24"/>
        <w:szCs w:val="24"/>
      </w:rPr>
      <w:fldChar w:fldCharType="end"/>
    </w:r>
    <w:r>
      <w:t xml:space="preserve"> / </w:t>
    </w:r>
    <w:r>
      <w:rPr>
        <w:b/>
        <w:sz w:val="24"/>
        <w:szCs w:val="24"/>
      </w:rPr>
      <w:fldChar w:fldCharType="begin"/>
    </w:r>
    <w:r>
      <w:rPr>
        <w:b/>
      </w:rPr>
      <w:instrText xml:space="preserve"> NUMPAGES  </w:instrText>
    </w:r>
    <w:r>
      <w:rPr>
        <w:b/>
        <w:sz w:val="24"/>
        <w:szCs w:val="24"/>
      </w:rPr>
      <w:fldChar w:fldCharType="separate"/>
    </w:r>
    <w:r w:rsidR="00AB1370">
      <w:rPr>
        <w:b/>
        <w:noProof/>
      </w:rPr>
      <w:t>4</w:t>
    </w:r>
    <w:r>
      <w:rPr>
        <w:b/>
        <w:sz w:val="24"/>
        <w:szCs w:val="24"/>
      </w:rPr>
      <w:fldChar w:fldCharType="end"/>
    </w:r>
  </w:p>
  <w:p w:rsidR="006845C1" w:rsidRDefault="008E294E">
    <w:pPr>
      <w:pStyle w:val="Footer"/>
      <w:jc w:val="center"/>
      <w:rPr>
        <w:sz w:val="18"/>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94E" w:rsidRDefault="008E294E">
      <w:r>
        <w:separator/>
      </w:r>
    </w:p>
  </w:footnote>
  <w:footnote w:type="continuationSeparator" w:id="0">
    <w:p w:rsidR="008E294E" w:rsidRDefault="008E2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8A" w:rsidRPr="00C10A8A" w:rsidRDefault="00AF291D" w:rsidP="00962FDE">
    <w:pPr>
      <w:pStyle w:val="Header"/>
      <w:tabs>
        <w:tab w:val="left" w:pos="7785"/>
      </w:tabs>
      <w:rPr>
        <w:lang w:val="lv-LV"/>
      </w:rPr>
    </w:pPr>
    <w:r>
      <w:rPr>
        <w:lang w:val="lv-LV"/>
      </w:rPr>
      <w:tab/>
    </w:r>
    <w:r>
      <w:rPr>
        <w:lang w:val="lv-LV"/>
      </w:rPr>
      <w:tab/>
    </w:r>
    <w:r>
      <w:rPr>
        <w:lang w:val="lv-LV"/>
      </w:rPr>
      <w:tab/>
    </w:r>
    <w:r>
      <w:rPr>
        <w:lang w:val="lv-L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835FC"/>
    <w:multiLevelType w:val="multilevel"/>
    <w:tmpl w:val="69D82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5D2469DB"/>
    <w:multiLevelType w:val="multilevel"/>
    <w:tmpl w:val="43CA24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8B"/>
    <w:rsid w:val="002C1F8B"/>
    <w:rsid w:val="00312B21"/>
    <w:rsid w:val="008E294E"/>
    <w:rsid w:val="00A45BE3"/>
    <w:rsid w:val="00AB1370"/>
    <w:rsid w:val="00AF291D"/>
    <w:rsid w:val="00BD0B80"/>
    <w:rsid w:val="00DC1049"/>
    <w:rsid w:val="00E10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1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F291D"/>
    <w:pPr>
      <w:keepNext/>
      <w:outlineLvl w:val="0"/>
    </w:pPr>
    <w:rPr>
      <w:sz w:val="28"/>
      <w:lang w:val="lv-LV"/>
    </w:rPr>
  </w:style>
  <w:style w:type="paragraph" w:styleId="Heading2">
    <w:name w:val="heading 2"/>
    <w:basedOn w:val="Normal"/>
    <w:next w:val="Normal"/>
    <w:link w:val="Heading2Char"/>
    <w:qFormat/>
    <w:rsid w:val="00AF291D"/>
    <w:pPr>
      <w:keepNext/>
      <w:jc w:val="both"/>
      <w:outlineLvl w:val="1"/>
    </w:pPr>
    <w:rPr>
      <w:sz w:val="24"/>
      <w:lang w:val="lv-LV"/>
    </w:rPr>
  </w:style>
  <w:style w:type="paragraph" w:styleId="Heading3">
    <w:name w:val="heading 3"/>
    <w:basedOn w:val="Normal"/>
    <w:next w:val="Normal"/>
    <w:link w:val="Heading3Char"/>
    <w:qFormat/>
    <w:rsid w:val="00AF291D"/>
    <w:pPr>
      <w:keepNext/>
      <w:jc w:val="both"/>
      <w:outlineLvl w:val="2"/>
    </w:pPr>
    <w:rPr>
      <w:b/>
      <w:lang w:val="lv-LV"/>
    </w:rPr>
  </w:style>
  <w:style w:type="paragraph" w:styleId="Heading4">
    <w:name w:val="heading 4"/>
    <w:basedOn w:val="Normal"/>
    <w:next w:val="Normal"/>
    <w:link w:val="Heading4Char"/>
    <w:qFormat/>
    <w:rsid w:val="00AF291D"/>
    <w:pPr>
      <w:keepNext/>
      <w:jc w:val="both"/>
      <w:outlineLvl w:val="3"/>
    </w:pPr>
    <w:rPr>
      <w:b/>
      <w:sz w:val="18"/>
      <w:lang w:val="lv-LV"/>
    </w:rPr>
  </w:style>
  <w:style w:type="paragraph" w:styleId="Heading5">
    <w:name w:val="heading 5"/>
    <w:basedOn w:val="Normal"/>
    <w:next w:val="Normal"/>
    <w:link w:val="Heading5Char"/>
    <w:qFormat/>
    <w:rsid w:val="00AF291D"/>
    <w:pPr>
      <w:keepNext/>
      <w:jc w:val="center"/>
      <w:outlineLvl w:val="4"/>
    </w:pPr>
    <w:rPr>
      <w:b/>
      <w:lang w:val="lv-LV"/>
    </w:rPr>
  </w:style>
  <w:style w:type="paragraph" w:styleId="Heading6">
    <w:name w:val="heading 6"/>
    <w:basedOn w:val="Normal"/>
    <w:next w:val="Normal"/>
    <w:link w:val="Heading6Char"/>
    <w:semiHidden/>
    <w:unhideWhenUsed/>
    <w:qFormat/>
    <w:rsid w:val="00AF29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91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AF291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F291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AF291D"/>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AF291D"/>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AF291D"/>
    <w:rPr>
      <w:rFonts w:ascii="Calibri" w:eastAsia="Times New Roman" w:hAnsi="Calibri" w:cs="Times New Roman"/>
      <w:b/>
      <w:bCs/>
      <w:lang w:val="en-AU"/>
    </w:rPr>
  </w:style>
  <w:style w:type="paragraph" w:styleId="BodyText">
    <w:name w:val="Body Text"/>
    <w:basedOn w:val="Normal"/>
    <w:link w:val="BodyTextChar"/>
    <w:rsid w:val="00AF291D"/>
    <w:rPr>
      <w:sz w:val="24"/>
      <w:lang w:val="lv-LV"/>
    </w:rPr>
  </w:style>
  <w:style w:type="character" w:customStyle="1" w:styleId="BodyTextChar">
    <w:name w:val="Body Text Char"/>
    <w:basedOn w:val="DefaultParagraphFont"/>
    <w:link w:val="BodyText"/>
    <w:rsid w:val="00AF291D"/>
    <w:rPr>
      <w:rFonts w:ascii="Times New Roman" w:eastAsia="Times New Roman" w:hAnsi="Times New Roman" w:cs="Times New Roman"/>
      <w:sz w:val="24"/>
      <w:szCs w:val="20"/>
    </w:rPr>
  </w:style>
  <w:style w:type="paragraph" w:styleId="BodyText2">
    <w:name w:val="Body Text 2"/>
    <w:basedOn w:val="Normal"/>
    <w:link w:val="BodyText2Char"/>
    <w:rsid w:val="00AF291D"/>
    <w:pPr>
      <w:jc w:val="both"/>
    </w:pPr>
    <w:rPr>
      <w:lang w:val="lv-LV"/>
    </w:rPr>
  </w:style>
  <w:style w:type="character" w:customStyle="1" w:styleId="BodyText2Char">
    <w:name w:val="Body Text 2 Char"/>
    <w:basedOn w:val="DefaultParagraphFont"/>
    <w:link w:val="BodyText2"/>
    <w:rsid w:val="00AF291D"/>
    <w:rPr>
      <w:rFonts w:ascii="Times New Roman" w:eastAsia="Times New Roman" w:hAnsi="Times New Roman" w:cs="Times New Roman"/>
      <w:sz w:val="20"/>
      <w:szCs w:val="20"/>
    </w:rPr>
  </w:style>
  <w:style w:type="paragraph" w:styleId="Header">
    <w:name w:val="header"/>
    <w:basedOn w:val="Normal"/>
    <w:link w:val="HeaderChar"/>
    <w:uiPriority w:val="99"/>
    <w:rsid w:val="00AF291D"/>
    <w:pPr>
      <w:tabs>
        <w:tab w:val="center" w:pos="4153"/>
        <w:tab w:val="right" w:pos="8306"/>
      </w:tabs>
    </w:pPr>
  </w:style>
  <w:style w:type="character" w:customStyle="1" w:styleId="HeaderChar">
    <w:name w:val="Header Char"/>
    <w:basedOn w:val="DefaultParagraphFont"/>
    <w:link w:val="Header"/>
    <w:uiPriority w:val="99"/>
    <w:rsid w:val="00AF291D"/>
    <w:rPr>
      <w:rFonts w:ascii="Times New Roman" w:eastAsia="Times New Roman" w:hAnsi="Times New Roman" w:cs="Times New Roman"/>
      <w:sz w:val="20"/>
      <w:szCs w:val="20"/>
      <w:lang w:val="en-AU"/>
    </w:rPr>
  </w:style>
  <w:style w:type="paragraph" w:styleId="Footer">
    <w:name w:val="footer"/>
    <w:basedOn w:val="Normal"/>
    <w:link w:val="FooterChar"/>
    <w:uiPriority w:val="99"/>
    <w:rsid w:val="00AF291D"/>
    <w:pPr>
      <w:tabs>
        <w:tab w:val="center" w:pos="4153"/>
        <w:tab w:val="right" w:pos="8306"/>
      </w:tabs>
    </w:pPr>
  </w:style>
  <w:style w:type="character" w:customStyle="1" w:styleId="FooterChar">
    <w:name w:val="Footer Char"/>
    <w:basedOn w:val="DefaultParagraphFont"/>
    <w:link w:val="Footer"/>
    <w:uiPriority w:val="99"/>
    <w:rsid w:val="00AF291D"/>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F291D"/>
    <w:pPr>
      <w:spacing w:after="200" w:line="276" w:lineRule="auto"/>
      <w:ind w:left="720"/>
      <w:contextualSpacing/>
    </w:pPr>
    <w:rPr>
      <w:rFonts w:eastAsia="Calibri"/>
      <w:sz w:val="24"/>
      <w:szCs w:val="22"/>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1D"/>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F291D"/>
    <w:pPr>
      <w:keepNext/>
      <w:outlineLvl w:val="0"/>
    </w:pPr>
    <w:rPr>
      <w:sz w:val="28"/>
      <w:lang w:val="lv-LV"/>
    </w:rPr>
  </w:style>
  <w:style w:type="paragraph" w:styleId="Heading2">
    <w:name w:val="heading 2"/>
    <w:basedOn w:val="Normal"/>
    <w:next w:val="Normal"/>
    <w:link w:val="Heading2Char"/>
    <w:qFormat/>
    <w:rsid w:val="00AF291D"/>
    <w:pPr>
      <w:keepNext/>
      <w:jc w:val="both"/>
      <w:outlineLvl w:val="1"/>
    </w:pPr>
    <w:rPr>
      <w:sz w:val="24"/>
      <w:lang w:val="lv-LV"/>
    </w:rPr>
  </w:style>
  <w:style w:type="paragraph" w:styleId="Heading3">
    <w:name w:val="heading 3"/>
    <w:basedOn w:val="Normal"/>
    <w:next w:val="Normal"/>
    <w:link w:val="Heading3Char"/>
    <w:qFormat/>
    <w:rsid w:val="00AF291D"/>
    <w:pPr>
      <w:keepNext/>
      <w:jc w:val="both"/>
      <w:outlineLvl w:val="2"/>
    </w:pPr>
    <w:rPr>
      <w:b/>
      <w:lang w:val="lv-LV"/>
    </w:rPr>
  </w:style>
  <w:style w:type="paragraph" w:styleId="Heading4">
    <w:name w:val="heading 4"/>
    <w:basedOn w:val="Normal"/>
    <w:next w:val="Normal"/>
    <w:link w:val="Heading4Char"/>
    <w:qFormat/>
    <w:rsid w:val="00AF291D"/>
    <w:pPr>
      <w:keepNext/>
      <w:jc w:val="both"/>
      <w:outlineLvl w:val="3"/>
    </w:pPr>
    <w:rPr>
      <w:b/>
      <w:sz w:val="18"/>
      <w:lang w:val="lv-LV"/>
    </w:rPr>
  </w:style>
  <w:style w:type="paragraph" w:styleId="Heading5">
    <w:name w:val="heading 5"/>
    <w:basedOn w:val="Normal"/>
    <w:next w:val="Normal"/>
    <w:link w:val="Heading5Char"/>
    <w:qFormat/>
    <w:rsid w:val="00AF291D"/>
    <w:pPr>
      <w:keepNext/>
      <w:jc w:val="center"/>
      <w:outlineLvl w:val="4"/>
    </w:pPr>
    <w:rPr>
      <w:b/>
      <w:lang w:val="lv-LV"/>
    </w:rPr>
  </w:style>
  <w:style w:type="paragraph" w:styleId="Heading6">
    <w:name w:val="heading 6"/>
    <w:basedOn w:val="Normal"/>
    <w:next w:val="Normal"/>
    <w:link w:val="Heading6Char"/>
    <w:semiHidden/>
    <w:unhideWhenUsed/>
    <w:qFormat/>
    <w:rsid w:val="00AF29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91D"/>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AF291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AF291D"/>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AF291D"/>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AF291D"/>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AF291D"/>
    <w:rPr>
      <w:rFonts w:ascii="Calibri" w:eastAsia="Times New Roman" w:hAnsi="Calibri" w:cs="Times New Roman"/>
      <w:b/>
      <w:bCs/>
      <w:lang w:val="en-AU"/>
    </w:rPr>
  </w:style>
  <w:style w:type="paragraph" w:styleId="BodyText">
    <w:name w:val="Body Text"/>
    <w:basedOn w:val="Normal"/>
    <w:link w:val="BodyTextChar"/>
    <w:rsid w:val="00AF291D"/>
    <w:rPr>
      <w:sz w:val="24"/>
      <w:lang w:val="lv-LV"/>
    </w:rPr>
  </w:style>
  <w:style w:type="character" w:customStyle="1" w:styleId="BodyTextChar">
    <w:name w:val="Body Text Char"/>
    <w:basedOn w:val="DefaultParagraphFont"/>
    <w:link w:val="BodyText"/>
    <w:rsid w:val="00AF291D"/>
    <w:rPr>
      <w:rFonts w:ascii="Times New Roman" w:eastAsia="Times New Roman" w:hAnsi="Times New Roman" w:cs="Times New Roman"/>
      <w:sz w:val="24"/>
      <w:szCs w:val="20"/>
    </w:rPr>
  </w:style>
  <w:style w:type="paragraph" w:styleId="BodyText2">
    <w:name w:val="Body Text 2"/>
    <w:basedOn w:val="Normal"/>
    <w:link w:val="BodyText2Char"/>
    <w:rsid w:val="00AF291D"/>
    <w:pPr>
      <w:jc w:val="both"/>
    </w:pPr>
    <w:rPr>
      <w:lang w:val="lv-LV"/>
    </w:rPr>
  </w:style>
  <w:style w:type="character" w:customStyle="1" w:styleId="BodyText2Char">
    <w:name w:val="Body Text 2 Char"/>
    <w:basedOn w:val="DefaultParagraphFont"/>
    <w:link w:val="BodyText2"/>
    <w:rsid w:val="00AF291D"/>
    <w:rPr>
      <w:rFonts w:ascii="Times New Roman" w:eastAsia="Times New Roman" w:hAnsi="Times New Roman" w:cs="Times New Roman"/>
      <w:sz w:val="20"/>
      <w:szCs w:val="20"/>
    </w:rPr>
  </w:style>
  <w:style w:type="paragraph" w:styleId="Header">
    <w:name w:val="header"/>
    <w:basedOn w:val="Normal"/>
    <w:link w:val="HeaderChar"/>
    <w:uiPriority w:val="99"/>
    <w:rsid w:val="00AF291D"/>
    <w:pPr>
      <w:tabs>
        <w:tab w:val="center" w:pos="4153"/>
        <w:tab w:val="right" w:pos="8306"/>
      </w:tabs>
    </w:pPr>
  </w:style>
  <w:style w:type="character" w:customStyle="1" w:styleId="HeaderChar">
    <w:name w:val="Header Char"/>
    <w:basedOn w:val="DefaultParagraphFont"/>
    <w:link w:val="Header"/>
    <w:uiPriority w:val="99"/>
    <w:rsid w:val="00AF291D"/>
    <w:rPr>
      <w:rFonts w:ascii="Times New Roman" w:eastAsia="Times New Roman" w:hAnsi="Times New Roman" w:cs="Times New Roman"/>
      <w:sz w:val="20"/>
      <w:szCs w:val="20"/>
      <w:lang w:val="en-AU"/>
    </w:rPr>
  </w:style>
  <w:style w:type="paragraph" w:styleId="Footer">
    <w:name w:val="footer"/>
    <w:basedOn w:val="Normal"/>
    <w:link w:val="FooterChar"/>
    <w:uiPriority w:val="99"/>
    <w:rsid w:val="00AF291D"/>
    <w:pPr>
      <w:tabs>
        <w:tab w:val="center" w:pos="4153"/>
        <w:tab w:val="right" w:pos="8306"/>
      </w:tabs>
    </w:pPr>
  </w:style>
  <w:style w:type="character" w:customStyle="1" w:styleId="FooterChar">
    <w:name w:val="Footer Char"/>
    <w:basedOn w:val="DefaultParagraphFont"/>
    <w:link w:val="Footer"/>
    <w:uiPriority w:val="99"/>
    <w:rsid w:val="00AF291D"/>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F291D"/>
    <w:pPr>
      <w:spacing w:after="200" w:line="276" w:lineRule="auto"/>
      <w:ind w:left="720"/>
      <w:contextualSpacing/>
    </w:pPr>
    <w:rPr>
      <w:rFonts w:eastAsia="Calibri"/>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8864</Words>
  <Characters>5054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dcterms:created xsi:type="dcterms:W3CDTF">2018-11-02T12:46:00Z</dcterms:created>
  <dcterms:modified xsi:type="dcterms:W3CDTF">2018-11-02T12:46:00Z</dcterms:modified>
</cp:coreProperties>
</file>